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80F" w:rsidRPr="00521AE1" w:rsidRDefault="00C4580F" w:rsidP="00C4580F">
      <w:pPr>
        <w:widowControl/>
        <w:tabs>
          <w:tab w:val="left" w:pos="1701"/>
          <w:tab w:val="right" w:pos="9639"/>
        </w:tabs>
        <w:overflowPunct w:val="0"/>
        <w:autoSpaceDE w:val="0"/>
        <w:autoSpaceDN w:val="0"/>
        <w:adjustRightInd w:val="0"/>
        <w:spacing w:after="240"/>
        <w:ind w:left="1701" w:hanging="1701"/>
        <w:jc w:val="both"/>
        <w:rPr>
          <w:rFonts w:ascii="Arial" w:eastAsia="新細明體" w:hAnsi="Arial" w:cs="Arial"/>
          <w:b/>
          <w:kern w:val="0"/>
          <w:szCs w:val="24"/>
          <w:lang w:val="de-DE"/>
        </w:rPr>
      </w:pPr>
      <w:r w:rsidRPr="00521AE1">
        <w:rPr>
          <w:rFonts w:ascii="Arial" w:eastAsia="新細明體" w:hAnsi="Arial" w:cs="Arial"/>
          <w:b/>
          <w:kern w:val="0"/>
          <w:szCs w:val="24"/>
          <w:lang w:val="de-DE" w:eastAsia="zh-CN"/>
        </w:rPr>
        <w:t>3GPP</w:t>
      </w:r>
      <w:r w:rsidR="005F1927">
        <w:rPr>
          <w:rFonts w:ascii="Arial" w:eastAsia="新細明體" w:hAnsi="Arial" w:cs="Arial"/>
          <w:b/>
          <w:kern w:val="0"/>
          <w:szCs w:val="24"/>
          <w:lang w:val="de-DE"/>
        </w:rPr>
        <w:t xml:space="preserve"> TSG-RAN WG2 </w:t>
      </w:r>
      <w:r w:rsidR="005F1927">
        <w:rPr>
          <w:rFonts w:ascii="Arial" w:eastAsia="新細明體" w:hAnsi="Arial" w:cs="Arial" w:hint="eastAsia"/>
          <w:b/>
          <w:kern w:val="0"/>
          <w:szCs w:val="24"/>
          <w:lang w:val="de-DE"/>
        </w:rPr>
        <w:t>NR Ad hoc 0118</w:t>
      </w:r>
      <w:r w:rsidR="007265C1">
        <w:rPr>
          <w:rFonts w:ascii="Arial" w:eastAsia="新細明體" w:hAnsi="Arial" w:cs="Arial"/>
          <w:b/>
          <w:kern w:val="0"/>
          <w:szCs w:val="24"/>
          <w:lang w:val="de-DE" w:eastAsia="zh-CN"/>
        </w:rPr>
        <w:tab/>
        <w:t>R2-1</w:t>
      </w:r>
      <w:r w:rsidR="007265C1" w:rsidRPr="007265C1">
        <w:rPr>
          <w:rFonts w:ascii="Arial" w:eastAsia="新細明體" w:hAnsi="Arial" w:cs="Arial"/>
          <w:b/>
          <w:kern w:val="0"/>
          <w:szCs w:val="24"/>
          <w:lang w:val="de-DE" w:eastAsia="zh-CN"/>
        </w:rPr>
        <w:t>801348</w:t>
      </w:r>
    </w:p>
    <w:p w:rsidR="00C4580F" w:rsidRPr="00521AE1" w:rsidRDefault="005F1927" w:rsidP="00C4580F">
      <w:pPr>
        <w:widowControl/>
        <w:tabs>
          <w:tab w:val="left" w:pos="1701"/>
          <w:tab w:val="right" w:pos="9639"/>
        </w:tabs>
        <w:overflowPunct w:val="0"/>
        <w:autoSpaceDE w:val="0"/>
        <w:autoSpaceDN w:val="0"/>
        <w:adjustRightInd w:val="0"/>
        <w:spacing w:after="120"/>
        <w:ind w:left="1701" w:hanging="1701"/>
        <w:jc w:val="both"/>
        <w:rPr>
          <w:rFonts w:ascii="Arial" w:eastAsia="新細明體" w:hAnsi="Arial" w:cs="Arial"/>
          <w:b/>
          <w:kern w:val="0"/>
          <w:szCs w:val="24"/>
          <w:highlight w:val="yellow"/>
          <w:lang w:val="de-DE"/>
        </w:rPr>
      </w:pPr>
      <w:r>
        <w:rPr>
          <w:rFonts w:ascii="Arial" w:eastAsia="新細明體" w:hAnsi="Arial" w:cs="Arial"/>
          <w:b/>
          <w:kern w:val="0"/>
          <w:szCs w:val="20"/>
          <w:lang w:val="en-GB" w:eastAsia="zh-CN"/>
        </w:rPr>
        <w:t>Vancouver, Canada, 22</w:t>
      </w:r>
      <w:r w:rsidRPr="005F1927">
        <w:rPr>
          <w:rFonts w:ascii="Arial" w:eastAsia="新細明體" w:hAnsi="Arial" w:cs="Arial"/>
          <w:b/>
          <w:kern w:val="0"/>
          <w:szCs w:val="20"/>
          <w:vertAlign w:val="superscript"/>
          <w:lang w:val="en-GB" w:eastAsia="zh-CN"/>
        </w:rPr>
        <w:t>nd</w:t>
      </w:r>
      <w:r>
        <w:rPr>
          <w:rFonts w:ascii="Arial" w:eastAsia="新細明體" w:hAnsi="Arial" w:cs="Arial"/>
          <w:b/>
          <w:kern w:val="0"/>
          <w:szCs w:val="20"/>
          <w:lang w:val="en-GB" w:eastAsia="zh-CN"/>
        </w:rPr>
        <w:t xml:space="preserve"> January</w:t>
      </w:r>
      <w:r w:rsidRPr="005F1927">
        <w:rPr>
          <w:rFonts w:ascii="Arial" w:eastAsia="新細明體" w:hAnsi="Arial" w:cs="Arial"/>
          <w:b/>
          <w:kern w:val="0"/>
          <w:szCs w:val="20"/>
          <w:lang w:val="en-GB" w:eastAsia="zh-CN"/>
        </w:rPr>
        <w:t xml:space="preserve"> – </w:t>
      </w:r>
      <w:r w:rsidR="00076519" w:rsidRPr="00521AE1">
        <w:rPr>
          <w:rFonts w:ascii="Arial" w:eastAsia="新細明體" w:hAnsi="Arial" w:cs="Arial"/>
          <w:b/>
          <w:kern w:val="0"/>
          <w:szCs w:val="20"/>
          <w:lang w:val="en-GB" w:eastAsia="zh-CN"/>
        </w:rPr>
        <w:t>2</w:t>
      </w:r>
      <w:r>
        <w:rPr>
          <w:rFonts w:ascii="Arial" w:eastAsia="新細明體" w:hAnsi="Arial" w:cs="Arial"/>
          <w:b/>
          <w:kern w:val="0"/>
          <w:szCs w:val="20"/>
          <w:lang w:val="en-GB" w:eastAsia="zh-CN"/>
        </w:rPr>
        <w:t>6</w:t>
      </w:r>
      <w:r w:rsidRPr="005F1927">
        <w:rPr>
          <w:rFonts w:ascii="Arial" w:eastAsia="新細明體" w:hAnsi="Arial" w:cs="Arial"/>
          <w:b/>
          <w:kern w:val="0"/>
          <w:szCs w:val="20"/>
          <w:lang w:val="en-GB" w:eastAsia="zh-CN"/>
        </w:rPr>
        <w:t>th</w:t>
      </w:r>
      <w:r>
        <w:rPr>
          <w:rFonts w:ascii="Arial" w:eastAsia="新細明體" w:hAnsi="Arial" w:cs="Arial"/>
          <w:b/>
          <w:kern w:val="0"/>
          <w:szCs w:val="20"/>
          <w:lang w:val="en-GB" w:eastAsia="zh-CN"/>
        </w:rPr>
        <w:t xml:space="preserve"> Jan</w:t>
      </w:r>
      <w:r>
        <w:rPr>
          <w:rFonts w:ascii="Arial" w:eastAsia="新細明體" w:hAnsi="Arial" w:cs="Arial"/>
          <w:b/>
          <w:kern w:val="0"/>
          <w:szCs w:val="20"/>
          <w:lang w:val="en-GB"/>
        </w:rPr>
        <w:t xml:space="preserve">uary </w:t>
      </w:r>
      <w:r>
        <w:rPr>
          <w:rFonts w:ascii="Arial" w:eastAsia="新細明體" w:hAnsi="Arial" w:cs="Arial"/>
          <w:b/>
          <w:kern w:val="0"/>
          <w:szCs w:val="20"/>
          <w:lang w:val="en-GB" w:eastAsia="zh-CN"/>
        </w:rPr>
        <w:t>2018</w:t>
      </w:r>
    </w:p>
    <w:p w:rsidR="00C4580F" w:rsidRPr="00521AE1" w:rsidRDefault="00C4580F" w:rsidP="00C4580F">
      <w:pPr>
        <w:widowControl/>
        <w:tabs>
          <w:tab w:val="left" w:pos="1701"/>
          <w:tab w:val="right" w:pos="9639"/>
        </w:tabs>
        <w:overflowPunct w:val="0"/>
        <w:autoSpaceDE w:val="0"/>
        <w:autoSpaceDN w:val="0"/>
        <w:adjustRightInd w:val="0"/>
        <w:spacing w:after="240"/>
        <w:jc w:val="both"/>
        <w:rPr>
          <w:rFonts w:ascii="Arial" w:eastAsia="新細明體" w:hAnsi="Arial" w:cs="Arial"/>
          <w:b/>
          <w:kern w:val="0"/>
          <w:szCs w:val="24"/>
        </w:rPr>
      </w:pPr>
    </w:p>
    <w:p w:rsidR="00C4580F" w:rsidRPr="00521AE1" w:rsidRDefault="00C4580F" w:rsidP="00C4580F">
      <w:pPr>
        <w:widowControl/>
        <w:tabs>
          <w:tab w:val="left" w:pos="2127"/>
          <w:tab w:val="right" w:pos="9639"/>
        </w:tabs>
        <w:overflowPunct w:val="0"/>
        <w:autoSpaceDE w:val="0"/>
        <w:autoSpaceDN w:val="0"/>
        <w:adjustRightInd w:val="0"/>
        <w:spacing w:afterLines="50" w:after="120"/>
        <w:jc w:val="both"/>
        <w:rPr>
          <w:rFonts w:ascii="Arial" w:eastAsia="新細明體" w:hAnsi="Arial" w:cs="Arial"/>
          <w:b/>
          <w:kern w:val="0"/>
          <w:szCs w:val="24"/>
        </w:rPr>
      </w:pPr>
      <w:r w:rsidRPr="00521AE1">
        <w:rPr>
          <w:rFonts w:ascii="Arial" w:eastAsia="新細明體" w:hAnsi="Arial" w:cs="Arial"/>
          <w:b/>
          <w:kern w:val="0"/>
          <w:szCs w:val="24"/>
          <w:lang w:eastAsia="zh-CN"/>
        </w:rPr>
        <w:t>Agenda Item:</w:t>
      </w:r>
      <w:r w:rsidRPr="00521AE1">
        <w:rPr>
          <w:rFonts w:ascii="Arial" w:eastAsia="新細明體" w:hAnsi="Arial" w:cs="Arial"/>
          <w:b/>
          <w:kern w:val="0"/>
          <w:szCs w:val="24"/>
          <w:lang w:eastAsia="zh-CN"/>
        </w:rPr>
        <w:tab/>
      </w:r>
      <w:r w:rsidR="005F1927">
        <w:rPr>
          <w:rFonts w:ascii="Arial" w:eastAsia="新細明體" w:hAnsi="Arial" w:cs="Arial"/>
          <w:b/>
          <w:kern w:val="0"/>
          <w:szCs w:val="24"/>
        </w:rPr>
        <w:t>11.1</w:t>
      </w:r>
    </w:p>
    <w:p w:rsidR="00C4580F" w:rsidRPr="00521AE1" w:rsidRDefault="00C4580F" w:rsidP="00C4580F">
      <w:pPr>
        <w:widowControl/>
        <w:tabs>
          <w:tab w:val="left" w:pos="2127"/>
          <w:tab w:val="right" w:pos="9639"/>
        </w:tabs>
        <w:overflowPunct w:val="0"/>
        <w:autoSpaceDE w:val="0"/>
        <w:autoSpaceDN w:val="0"/>
        <w:adjustRightInd w:val="0"/>
        <w:spacing w:afterLines="50" w:after="120"/>
        <w:jc w:val="both"/>
        <w:rPr>
          <w:rFonts w:ascii="Arial" w:eastAsia="新細明體" w:hAnsi="Arial" w:cs="Arial"/>
          <w:b/>
          <w:bCs/>
          <w:kern w:val="0"/>
          <w:szCs w:val="20"/>
          <w:lang w:val="en-GB" w:eastAsia="en-US"/>
        </w:rPr>
      </w:pPr>
      <w:r w:rsidRPr="00521AE1">
        <w:rPr>
          <w:rFonts w:ascii="Arial" w:eastAsia="新細明體" w:hAnsi="Arial" w:cs="Arial"/>
          <w:b/>
          <w:kern w:val="0"/>
          <w:szCs w:val="24"/>
          <w:lang w:eastAsia="zh-CN"/>
        </w:rPr>
        <w:t>S</w:t>
      </w:r>
      <w:proofErr w:type="spellStart"/>
      <w:r w:rsidRPr="00521AE1">
        <w:rPr>
          <w:rFonts w:ascii="Arial" w:eastAsia="新細明體" w:hAnsi="Arial" w:cs="Arial"/>
          <w:b/>
          <w:bCs/>
          <w:kern w:val="0"/>
          <w:szCs w:val="20"/>
          <w:lang w:val="en-GB" w:eastAsia="en-US"/>
        </w:rPr>
        <w:t>ource</w:t>
      </w:r>
      <w:proofErr w:type="spellEnd"/>
      <w:r w:rsidRPr="00521AE1">
        <w:rPr>
          <w:rFonts w:ascii="Arial" w:eastAsia="新細明體" w:hAnsi="Arial" w:cs="Arial"/>
          <w:b/>
          <w:bCs/>
          <w:kern w:val="0"/>
          <w:szCs w:val="20"/>
          <w:lang w:val="en-GB" w:eastAsia="en-US"/>
        </w:rPr>
        <w:t xml:space="preserve">: </w:t>
      </w:r>
      <w:r w:rsidRPr="00521AE1">
        <w:rPr>
          <w:rFonts w:ascii="Arial" w:eastAsia="新細明體" w:hAnsi="Arial" w:cs="Arial"/>
          <w:b/>
          <w:bCs/>
          <w:kern w:val="0"/>
          <w:szCs w:val="20"/>
          <w:lang w:val="en-GB" w:eastAsia="en-US"/>
        </w:rPr>
        <w:tab/>
        <w:t>ITRI</w:t>
      </w:r>
    </w:p>
    <w:p w:rsidR="00C4580F" w:rsidRPr="00521AE1" w:rsidRDefault="00C4580F" w:rsidP="00C4580F">
      <w:pPr>
        <w:widowControl/>
        <w:tabs>
          <w:tab w:val="left" w:pos="2127"/>
        </w:tabs>
        <w:spacing w:afterLines="50" w:after="120"/>
        <w:rPr>
          <w:rFonts w:ascii="Arial" w:eastAsia="新細明體" w:hAnsi="Arial" w:cs="Arial"/>
          <w:b/>
          <w:bCs/>
          <w:kern w:val="0"/>
          <w:szCs w:val="20"/>
          <w:lang w:val="en-GB"/>
        </w:rPr>
      </w:pPr>
      <w:r w:rsidRPr="00521AE1">
        <w:rPr>
          <w:rFonts w:ascii="Arial" w:eastAsia="新細明體" w:hAnsi="Arial" w:cs="Arial"/>
          <w:b/>
          <w:bCs/>
          <w:kern w:val="0"/>
          <w:szCs w:val="20"/>
          <w:lang w:val="en-GB" w:eastAsia="en-US"/>
        </w:rPr>
        <w:t xml:space="preserve">Title:  </w:t>
      </w:r>
      <w:r w:rsidRPr="00521AE1">
        <w:rPr>
          <w:rFonts w:ascii="Arial" w:eastAsia="新細明體" w:hAnsi="Arial" w:cs="Arial"/>
          <w:b/>
          <w:bCs/>
          <w:kern w:val="0"/>
          <w:szCs w:val="20"/>
          <w:lang w:val="en-GB" w:eastAsia="en-US"/>
        </w:rPr>
        <w:tab/>
      </w:r>
      <w:r w:rsidR="00763DD0">
        <w:rPr>
          <w:rFonts w:ascii="Arial" w:eastAsia="新細明體" w:hAnsi="Arial" w:cs="Arial" w:hint="eastAsia"/>
          <w:b/>
          <w:bCs/>
          <w:kern w:val="0"/>
          <w:szCs w:val="20"/>
          <w:lang w:val="en-GB"/>
        </w:rPr>
        <w:t>Discussion on the topology and protocol stack of IAB</w:t>
      </w:r>
    </w:p>
    <w:p w:rsidR="00C4580F" w:rsidRPr="00521AE1" w:rsidRDefault="00C4580F" w:rsidP="00C4580F">
      <w:pPr>
        <w:widowControl/>
        <w:tabs>
          <w:tab w:val="left" w:pos="2127"/>
          <w:tab w:val="right" w:pos="9639"/>
        </w:tabs>
        <w:overflowPunct w:val="0"/>
        <w:autoSpaceDE w:val="0"/>
        <w:autoSpaceDN w:val="0"/>
        <w:adjustRightInd w:val="0"/>
        <w:spacing w:afterLines="50" w:after="120"/>
        <w:jc w:val="both"/>
        <w:rPr>
          <w:rFonts w:ascii="Arial" w:eastAsia="新細明體" w:hAnsi="Arial" w:cs="Arial"/>
          <w:b/>
          <w:kern w:val="0"/>
          <w:szCs w:val="24"/>
        </w:rPr>
      </w:pPr>
      <w:r w:rsidRPr="00521AE1">
        <w:rPr>
          <w:rFonts w:ascii="Arial" w:eastAsia="新細明體" w:hAnsi="Arial" w:cs="Arial"/>
          <w:b/>
          <w:bCs/>
          <w:kern w:val="0"/>
          <w:szCs w:val="20"/>
          <w:lang w:val="en-GB" w:eastAsia="en-US"/>
        </w:rPr>
        <w:t>Document for:</w:t>
      </w:r>
      <w:r w:rsidRPr="00521AE1">
        <w:rPr>
          <w:rFonts w:ascii="Arial" w:eastAsia="新細明體" w:hAnsi="Arial" w:cs="Arial"/>
          <w:b/>
          <w:bCs/>
          <w:kern w:val="0"/>
          <w:szCs w:val="20"/>
          <w:lang w:val="en-GB" w:eastAsia="en-US"/>
        </w:rPr>
        <w:tab/>
        <w:t>Discussion</w:t>
      </w:r>
    </w:p>
    <w:p w:rsidR="00C4580F" w:rsidRPr="00521AE1" w:rsidRDefault="00566998" w:rsidP="00C4580F">
      <w:pPr>
        <w:keepNext/>
        <w:keepLines/>
        <w:widowControl/>
        <w:pBdr>
          <w:top w:val="single" w:sz="12" w:space="3" w:color="auto"/>
        </w:pBdr>
        <w:tabs>
          <w:tab w:val="num" w:pos="432"/>
        </w:tabs>
        <w:overflowPunct w:val="0"/>
        <w:autoSpaceDE w:val="0"/>
        <w:autoSpaceDN w:val="0"/>
        <w:adjustRightInd w:val="0"/>
        <w:spacing w:before="240" w:after="180"/>
        <w:ind w:left="432" w:hanging="432"/>
        <w:outlineLvl w:val="0"/>
        <w:rPr>
          <w:rFonts w:ascii="Arial" w:eastAsia="新細明體" w:hAnsi="Arial" w:cs="Arial"/>
          <w:kern w:val="0"/>
          <w:sz w:val="36"/>
          <w:szCs w:val="36"/>
          <w:lang w:val="en-GB" w:eastAsia="x-none"/>
        </w:rPr>
      </w:pPr>
      <w:r w:rsidRPr="00521AE1">
        <w:rPr>
          <w:rFonts w:ascii="Arial" w:eastAsia="新細明體" w:hAnsi="Arial" w:cs="Arial"/>
          <w:kern w:val="0"/>
          <w:sz w:val="36"/>
          <w:szCs w:val="36"/>
          <w:lang w:val="en-GB" w:eastAsia="x-none"/>
        </w:rPr>
        <w:t>1</w:t>
      </w:r>
      <w:r w:rsidRPr="00521AE1">
        <w:rPr>
          <w:rFonts w:ascii="Arial" w:eastAsia="新細明體" w:hAnsi="Arial" w:cs="Arial"/>
          <w:kern w:val="0"/>
          <w:sz w:val="36"/>
          <w:szCs w:val="36"/>
          <w:lang w:val="en-GB" w:eastAsia="x-none"/>
        </w:rPr>
        <w:tab/>
      </w:r>
      <w:r w:rsidR="00C4580F" w:rsidRPr="00521AE1">
        <w:rPr>
          <w:rFonts w:ascii="Arial" w:eastAsia="新細明體" w:hAnsi="Arial" w:cs="Arial"/>
          <w:kern w:val="0"/>
          <w:sz w:val="36"/>
          <w:szCs w:val="36"/>
          <w:lang w:val="en-GB" w:eastAsia="x-none"/>
        </w:rPr>
        <w:t>Introduction</w:t>
      </w:r>
    </w:p>
    <w:p w:rsidR="00C4580F" w:rsidRPr="00521AE1" w:rsidRDefault="001E3929" w:rsidP="00C96885">
      <w:pPr>
        <w:widowControl/>
        <w:overflowPunct w:val="0"/>
        <w:autoSpaceDE w:val="0"/>
        <w:autoSpaceDN w:val="0"/>
        <w:adjustRightInd w:val="0"/>
        <w:spacing w:afterLines="50" w:after="120"/>
        <w:ind w:firstLineChars="100" w:firstLine="220"/>
        <w:jc w:val="both"/>
        <w:rPr>
          <w:rFonts w:ascii="Arial" w:eastAsia="新細明體" w:hAnsi="Arial" w:cs="Arial"/>
          <w:kern w:val="0"/>
          <w:sz w:val="22"/>
          <w:lang w:val="en-GB"/>
        </w:rPr>
      </w:pPr>
      <w:r>
        <w:rPr>
          <w:rFonts w:ascii="Arial" w:eastAsia="新細明體" w:hAnsi="Arial" w:cs="Arial"/>
          <w:kern w:val="0"/>
          <w:sz w:val="22"/>
          <w:lang w:val="en-GB"/>
        </w:rPr>
        <w:t xml:space="preserve">Study item, Study on Integrated Access and Backhaul for NR, was approved and will be discussed in RAN2 NR Ah in January. </w:t>
      </w:r>
      <w:r w:rsidR="00464DDE">
        <w:rPr>
          <w:rFonts w:ascii="Arial" w:eastAsia="新細明體" w:hAnsi="Arial" w:cs="Arial"/>
          <w:kern w:val="0"/>
          <w:sz w:val="22"/>
          <w:lang w:val="en-GB"/>
        </w:rPr>
        <w:t xml:space="preserve">Based on the </w:t>
      </w:r>
      <w:r w:rsidR="00133E5A">
        <w:rPr>
          <w:rFonts w:ascii="Arial" w:eastAsia="新細明體" w:hAnsi="Arial" w:cs="Arial"/>
          <w:kern w:val="0"/>
          <w:sz w:val="22"/>
          <w:lang w:val="en-GB"/>
        </w:rPr>
        <w:t xml:space="preserve">SI </w:t>
      </w:r>
      <w:r w:rsidR="00464DDE">
        <w:rPr>
          <w:rFonts w:ascii="Arial" w:eastAsia="新細明體" w:hAnsi="Arial" w:cs="Arial"/>
          <w:kern w:val="0"/>
          <w:sz w:val="22"/>
          <w:lang w:val="en-GB"/>
        </w:rPr>
        <w:t>proposal</w:t>
      </w:r>
      <w:r>
        <w:rPr>
          <w:rFonts w:ascii="Arial" w:eastAsia="新細明體" w:hAnsi="Arial" w:cs="Arial"/>
          <w:kern w:val="0"/>
          <w:sz w:val="22"/>
          <w:lang w:val="en-GB"/>
        </w:rPr>
        <w:t xml:space="preserve"> [1], we discussed th</w:t>
      </w:r>
      <w:r w:rsidR="00464DDE">
        <w:rPr>
          <w:rFonts w:ascii="Arial" w:eastAsia="新細明體" w:hAnsi="Arial" w:cs="Arial"/>
          <w:kern w:val="0"/>
          <w:sz w:val="22"/>
          <w:lang w:val="en-GB"/>
        </w:rPr>
        <w:t>e topology manag</w:t>
      </w:r>
      <w:r w:rsidR="00133E5A">
        <w:rPr>
          <w:rFonts w:ascii="Arial" w:eastAsia="新細明體" w:hAnsi="Arial" w:cs="Arial"/>
          <w:kern w:val="0"/>
          <w:sz w:val="22"/>
          <w:lang w:val="en-GB"/>
        </w:rPr>
        <w:t>ement issue in this paper</w:t>
      </w:r>
      <w:r w:rsidR="00464DDE">
        <w:rPr>
          <w:rFonts w:ascii="Arial" w:eastAsia="新細明體" w:hAnsi="Arial" w:cs="Arial"/>
          <w:kern w:val="0"/>
          <w:sz w:val="22"/>
          <w:lang w:val="en-GB"/>
        </w:rPr>
        <w:t xml:space="preserve">. </w:t>
      </w:r>
    </w:p>
    <w:p w:rsidR="00C4580F" w:rsidRPr="00521AE1" w:rsidRDefault="00566998" w:rsidP="00C4580F">
      <w:pPr>
        <w:keepNext/>
        <w:keepLines/>
        <w:widowControl/>
        <w:pBdr>
          <w:top w:val="single" w:sz="12" w:space="3" w:color="auto"/>
        </w:pBdr>
        <w:tabs>
          <w:tab w:val="num" w:pos="432"/>
        </w:tabs>
        <w:overflowPunct w:val="0"/>
        <w:autoSpaceDE w:val="0"/>
        <w:autoSpaceDN w:val="0"/>
        <w:adjustRightInd w:val="0"/>
        <w:spacing w:before="240" w:after="180"/>
        <w:ind w:left="432" w:hanging="432"/>
        <w:outlineLvl w:val="0"/>
        <w:rPr>
          <w:rFonts w:ascii="Arial" w:eastAsia="新細明體" w:hAnsi="Arial" w:cs="Arial"/>
          <w:kern w:val="0"/>
          <w:sz w:val="36"/>
          <w:szCs w:val="36"/>
          <w:lang w:val="en-GB"/>
        </w:rPr>
      </w:pPr>
      <w:bookmarkStart w:id="0" w:name="OLE_LINK46"/>
      <w:bookmarkStart w:id="1" w:name="OLE_LINK47"/>
      <w:bookmarkStart w:id="2" w:name="OLE_LINK52"/>
      <w:r w:rsidRPr="00521AE1">
        <w:rPr>
          <w:rFonts w:ascii="Arial" w:eastAsia="新細明體" w:hAnsi="Arial" w:cs="Arial"/>
          <w:kern w:val="0"/>
          <w:sz w:val="36"/>
          <w:szCs w:val="36"/>
          <w:lang w:val="en-GB" w:eastAsia="x-none"/>
        </w:rPr>
        <w:t>2</w:t>
      </w:r>
      <w:r w:rsidRPr="00521AE1">
        <w:rPr>
          <w:rFonts w:ascii="Arial" w:eastAsia="新細明體" w:hAnsi="Arial" w:cs="Arial"/>
          <w:kern w:val="0"/>
          <w:sz w:val="36"/>
          <w:szCs w:val="36"/>
          <w:lang w:val="en-GB" w:eastAsia="x-none"/>
        </w:rPr>
        <w:tab/>
      </w:r>
      <w:r w:rsidR="00C4580F" w:rsidRPr="00521AE1">
        <w:rPr>
          <w:rFonts w:ascii="Arial" w:eastAsia="新細明體" w:hAnsi="Arial" w:cs="Arial"/>
          <w:kern w:val="0"/>
          <w:sz w:val="36"/>
          <w:szCs w:val="36"/>
          <w:lang w:val="en-GB" w:eastAsia="x-none"/>
        </w:rPr>
        <w:t>Discussion</w:t>
      </w:r>
      <w:bookmarkEnd w:id="0"/>
      <w:bookmarkEnd w:id="1"/>
      <w:bookmarkEnd w:id="2"/>
    </w:p>
    <w:p w:rsidR="00E66014" w:rsidRPr="00E66014" w:rsidRDefault="00C766BD" w:rsidP="00133E5A">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r>
        <w:rPr>
          <w:rFonts w:ascii="Arial" w:eastAsia="新細明體" w:hAnsi="Arial" w:cs="Arial" w:hint="eastAsia"/>
          <w:kern w:val="0"/>
          <w:sz w:val="22"/>
          <w:lang w:val="en-GB"/>
        </w:rPr>
        <w:t>LTE relaying was proposed</w:t>
      </w:r>
      <w:r w:rsidR="00414554">
        <w:rPr>
          <w:rFonts w:ascii="Arial" w:eastAsia="新細明體" w:hAnsi="Arial" w:cs="Arial" w:hint="eastAsia"/>
          <w:kern w:val="0"/>
          <w:sz w:val="22"/>
          <w:lang w:val="en-GB"/>
        </w:rPr>
        <w:t xml:space="preserve"> to enhance performance at the cell edge for a comparatively low cost. </w:t>
      </w:r>
      <w:r>
        <w:rPr>
          <w:rFonts w:ascii="Arial" w:eastAsia="新細明體" w:hAnsi="Arial" w:cs="Arial"/>
          <w:kern w:val="0"/>
          <w:sz w:val="22"/>
          <w:lang w:val="en-GB"/>
        </w:rPr>
        <w:t>In LTE Rel. 10</w:t>
      </w:r>
      <w:r w:rsidR="000F2B80">
        <w:rPr>
          <w:rFonts w:ascii="Arial" w:eastAsia="新細明體" w:hAnsi="Arial" w:cs="Arial" w:hint="eastAsia"/>
          <w:kern w:val="0"/>
          <w:sz w:val="22"/>
          <w:lang w:val="en-GB"/>
        </w:rPr>
        <w:t>,</w:t>
      </w:r>
      <w:r>
        <w:rPr>
          <w:rFonts w:ascii="Arial" w:eastAsia="新細明體" w:hAnsi="Arial" w:cs="Arial"/>
          <w:kern w:val="0"/>
          <w:sz w:val="22"/>
          <w:lang w:val="en-GB"/>
        </w:rPr>
        <w:t xml:space="preserve"> because of the features of improved received SINR due to noise elimination, ease of coordinating standard specifications, and ease of implementing the technology, layer 3 relay technology was agreed to standardize specifications. </w:t>
      </w:r>
      <w:r w:rsidR="00E66014">
        <w:rPr>
          <w:rFonts w:ascii="Arial" w:eastAsia="新細明體" w:hAnsi="Arial" w:cs="Arial"/>
          <w:kern w:val="0"/>
          <w:sz w:val="22"/>
          <w:lang w:val="en-GB"/>
        </w:rPr>
        <w:t>Figure 1</w:t>
      </w:r>
      <w:r>
        <w:rPr>
          <w:rFonts w:ascii="Arial" w:eastAsia="新細明體" w:hAnsi="Arial" w:cs="Arial"/>
          <w:kern w:val="0"/>
          <w:sz w:val="22"/>
          <w:lang w:val="en-GB"/>
        </w:rPr>
        <w:t xml:space="preserve"> </w:t>
      </w:r>
      <w:r w:rsidR="00E66014">
        <w:rPr>
          <w:rFonts w:ascii="Arial" w:eastAsia="新細明體" w:hAnsi="Arial" w:cs="Arial"/>
          <w:kern w:val="0"/>
          <w:sz w:val="22"/>
          <w:lang w:val="en-GB"/>
        </w:rPr>
        <w:t xml:space="preserve">is the overall E-UTRAN architecture supporting RNs (Relay Nodes). An RN acts as an UE to the </w:t>
      </w:r>
      <w:proofErr w:type="spellStart"/>
      <w:r w:rsidR="00E66014">
        <w:rPr>
          <w:rFonts w:ascii="Arial" w:eastAsia="新細明體" w:hAnsi="Arial" w:cs="Arial"/>
          <w:kern w:val="0"/>
          <w:sz w:val="22"/>
          <w:lang w:val="en-GB"/>
        </w:rPr>
        <w:t>DeNB</w:t>
      </w:r>
      <w:proofErr w:type="spellEnd"/>
      <w:r w:rsidR="00E66014">
        <w:rPr>
          <w:rFonts w:ascii="Arial" w:eastAsia="新細明體" w:hAnsi="Arial" w:cs="Arial"/>
          <w:kern w:val="0"/>
          <w:sz w:val="22"/>
          <w:lang w:val="en-GB"/>
        </w:rPr>
        <w:t xml:space="preserve"> (Donor </w:t>
      </w:r>
      <w:proofErr w:type="spellStart"/>
      <w:r w:rsidR="00E66014">
        <w:rPr>
          <w:rFonts w:ascii="Arial" w:eastAsia="新細明體" w:hAnsi="Arial" w:cs="Arial"/>
          <w:kern w:val="0"/>
          <w:sz w:val="22"/>
          <w:lang w:val="en-GB"/>
        </w:rPr>
        <w:t>eNB</w:t>
      </w:r>
      <w:proofErr w:type="spellEnd"/>
      <w:r w:rsidR="00E66014">
        <w:rPr>
          <w:rFonts w:ascii="Arial" w:eastAsia="新細明體" w:hAnsi="Arial" w:cs="Arial"/>
          <w:kern w:val="0"/>
          <w:sz w:val="22"/>
          <w:lang w:val="en-GB"/>
        </w:rPr>
        <w:t xml:space="preserve">) so </w:t>
      </w:r>
      <w:proofErr w:type="gramStart"/>
      <w:r w:rsidR="00E66014">
        <w:rPr>
          <w:rFonts w:ascii="Arial" w:eastAsia="新細明體" w:hAnsi="Arial" w:cs="Arial"/>
          <w:kern w:val="0"/>
          <w:sz w:val="22"/>
          <w:lang w:val="en-GB"/>
        </w:rPr>
        <w:t>an</w:t>
      </w:r>
      <w:proofErr w:type="gramEnd"/>
      <w:r w:rsidR="00E66014">
        <w:rPr>
          <w:rFonts w:ascii="Arial" w:eastAsia="新細明體" w:hAnsi="Arial" w:cs="Arial"/>
          <w:kern w:val="0"/>
          <w:sz w:val="22"/>
          <w:lang w:val="en-GB"/>
        </w:rPr>
        <w:t xml:space="preserve"> Un interface is specified. An RN acts as an </w:t>
      </w:r>
      <w:proofErr w:type="spellStart"/>
      <w:r w:rsidR="00E66014">
        <w:rPr>
          <w:rFonts w:ascii="Arial" w:eastAsia="新細明體" w:hAnsi="Arial" w:cs="Arial"/>
          <w:kern w:val="0"/>
          <w:sz w:val="22"/>
          <w:lang w:val="en-GB"/>
        </w:rPr>
        <w:t>eNB</w:t>
      </w:r>
      <w:proofErr w:type="spellEnd"/>
      <w:r w:rsidR="00E66014">
        <w:rPr>
          <w:rFonts w:ascii="Arial" w:eastAsia="新細明體" w:hAnsi="Arial" w:cs="Arial"/>
          <w:kern w:val="0"/>
          <w:sz w:val="22"/>
          <w:lang w:val="en-GB"/>
        </w:rPr>
        <w:t xml:space="preserve"> to the UE, so S1 and X2 interfaces are specified. </w:t>
      </w:r>
    </w:p>
    <w:p w:rsidR="00E66014" w:rsidRDefault="00E66014" w:rsidP="00E66014">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r w:rsidRPr="00E66014">
        <w:rPr>
          <w:noProof/>
        </w:rPr>
        <w:drawing>
          <wp:inline distT="0" distB="0" distL="0" distR="0">
            <wp:extent cx="2545308" cy="2078341"/>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48927" cy="2081296"/>
                    </a:xfrm>
                    <a:prstGeom prst="rect">
                      <a:avLst/>
                    </a:prstGeom>
                    <a:noFill/>
                    <a:ln>
                      <a:noFill/>
                    </a:ln>
                  </pic:spPr>
                </pic:pic>
              </a:graphicData>
            </a:graphic>
          </wp:inline>
        </w:drawing>
      </w:r>
    </w:p>
    <w:p w:rsidR="00E66014" w:rsidRDefault="00E66014" w:rsidP="00E66014">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r>
        <w:rPr>
          <w:rFonts w:ascii="Arial" w:eastAsia="新細明體" w:hAnsi="Arial" w:cs="Arial" w:hint="eastAsia"/>
          <w:kern w:val="0"/>
          <w:sz w:val="22"/>
          <w:lang w:val="en-GB"/>
        </w:rPr>
        <w:t xml:space="preserve">Figure 1 </w:t>
      </w:r>
      <w:r>
        <w:rPr>
          <w:rFonts w:ascii="Arial" w:eastAsia="新細明體" w:hAnsi="Arial" w:cs="Arial"/>
          <w:kern w:val="0"/>
          <w:sz w:val="22"/>
          <w:lang w:val="en-GB"/>
        </w:rPr>
        <w:t>O</w:t>
      </w:r>
      <w:r w:rsidRPr="00E66014">
        <w:rPr>
          <w:rFonts w:ascii="Arial" w:eastAsia="新細明體" w:hAnsi="Arial" w:cs="Arial"/>
          <w:kern w:val="0"/>
          <w:sz w:val="22"/>
          <w:lang w:val="en-GB"/>
        </w:rPr>
        <w:t>verall E-UTRAN architecture supporting RNs</w:t>
      </w:r>
    </w:p>
    <w:p w:rsidR="00E66014" w:rsidRPr="00E66014" w:rsidRDefault="00E66014" w:rsidP="00E66014">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p>
    <w:p w:rsidR="00E66014" w:rsidRDefault="00E66014" w:rsidP="00133E5A">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r>
        <w:rPr>
          <w:rFonts w:ascii="Arial" w:eastAsia="新細明體" w:hAnsi="Arial" w:cs="Arial" w:hint="eastAsia"/>
          <w:kern w:val="0"/>
          <w:sz w:val="22"/>
          <w:lang w:val="en-GB"/>
        </w:rPr>
        <w:t>However in NR, due to the expected larger bandwidth available compared to LTE</w:t>
      </w:r>
      <w:r>
        <w:rPr>
          <w:rFonts w:ascii="Arial" w:eastAsia="新細明體" w:hAnsi="Arial" w:cs="Arial"/>
          <w:kern w:val="0"/>
          <w:sz w:val="22"/>
          <w:lang w:val="en-GB"/>
        </w:rPr>
        <w:t xml:space="preserve">, an opportunity to develop and deploy </w:t>
      </w:r>
      <w:r w:rsidR="00133E5A">
        <w:rPr>
          <w:rFonts w:ascii="Arial" w:eastAsia="新細明體" w:hAnsi="Arial" w:cs="Arial"/>
          <w:kern w:val="0"/>
          <w:sz w:val="22"/>
          <w:lang w:val="en-GB"/>
        </w:rPr>
        <w:t>IAB (</w:t>
      </w:r>
      <w:r>
        <w:rPr>
          <w:rFonts w:ascii="Arial" w:eastAsia="新細明體" w:hAnsi="Arial" w:cs="Arial"/>
          <w:kern w:val="0"/>
          <w:sz w:val="22"/>
          <w:lang w:val="en-GB"/>
        </w:rPr>
        <w:t>integrated access and backhaul</w:t>
      </w:r>
      <w:r w:rsidR="00133E5A">
        <w:rPr>
          <w:rFonts w:ascii="Arial" w:eastAsia="新細明體" w:hAnsi="Arial" w:cs="Arial"/>
          <w:kern w:val="0"/>
          <w:sz w:val="22"/>
          <w:lang w:val="en-GB"/>
        </w:rPr>
        <w:t>)</w:t>
      </w:r>
      <w:r>
        <w:rPr>
          <w:rFonts w:ascii="Arial" w:eastAsia="新細明體" w:hAnsi="Arial" w:cs="Arial"/>
          <w:kern w:val="0"/>
          <w:sz w:val="22"/>
          <w:lang w:val="en-GB"/>
        </w:rPr>
        <w:t xml:space="preserve"> links with different challenges is created. For example, since </w:t>
      </w:r>
      <w:proofErr w:type="spellStart"/>
      <w:r>
        <w:rPr>
          <w:rFonts w:ascii="Arial" w:eastAsia="新細明體" w:hAnsi="Arial" w:cs="Arial"/>
          <w:kern w:val="0"/>
          <w:sz w:val="22"/>
          <w:lang w:val="en-GB"/>
        </w:rPr>
        <w:t>mmWave</w:t>
      </w:r>
      <w:proofErr w:type="spellEnd"/>
      <w:r>
        <w:rPr>
          <w:rFonts w:ascii="Arial" w:eastAsia="新細明體" w:hAnsi="Arial" w:cs="Arial"/>
          <w:kern w:val="0"/>
          <w:sz w:val="22"/>
          <w:lang w:val="en-GB"/>
        </w:rPr>
        <w:t xml:space="preserve"> is used, </w:t>
      </w:r>
      <w:r w:rsidR="007B2C1B">
        <w:rPr>
          <w:rFonts w:ascii="Arial" w:eastAsia="新細明體" w:hAnsi="Arial" w:cs="Arial"/>
          <w:kern w:val="0"/>
          <w:sz w:val="22"/>
          <w:lang w:val="en-GB"/>
        </w:rPr>
        <w:t xml:space="preserve">a fast RAN-based mechanism for switching between </w:t>
      </w:r>
      <w:proofErr w:type="spellStart"/>
      <w:r w:rsidR="007B2C1B">
        <w:rPr>
          <w:rFonts w:ascii="Arial" w:eastAsia="新細明體" w:hAnsi="Arial" w:cs="Arial"/>
          <w:kern w:val="0"/>
          <w:sz w:val="22"/>
          <w:lang w:val="en-GB"/>
        </w:rPr>
        <w:t>rTRPs</w:t>
      </w:r>
      <w:proofErr w:type="spellEnd"/>
      <w:r w:rsidR="007B2C1B">
        <w:rPr>
          <w:rFonts w:ascii="Arial" w:eastAsia="新細明體" w:hAnsi="Arial" w:cs="Arial"/>
          <w:kern w:val="0"/>
          <w:sz w:val="22"/>
          <w:lang w:val="en-GB"/>
        </w:rPr>
        <w:t xml:space="preserve"> (relay </w:t>
      </w:r>
      <w:r w:rsidR="007B2C1B" w:rsidRPr="007B2C1B">
        <w:rPr>
          <w:rFonts w:ascii="Arial" w:eastAsia="新細明體" w:hAnsi="Arial" w:cs="Arial"/>
          <w:kern w:val="0"/>
          <w:sz w:val="22"/>
          <w:lang w:val="en-GB"/>
        </w:rPr>
        <w:t>transmission/reception point</w:t>
      </w:r>
      <w:r w:rsidR="007B2C1B">
        <w:rPr>
          <w:rFonts w:ascii="Arial" w:eastAsia="新細明體" w:hAnsi="Arial" w:cs="Arial" w:hint="eastAsia"/>
          <w:kern w:val="0"/>
          <w:sz w:val="22"/>
          <w:lang w:val="en-GB"/>
        </w:rPr>
        <w:t xml:space="preserve">) </w:t>
      </w:r>
      <w:r w:rsidR="007B2C1B">
        <w:rPr>
          <w:rFonts w:ascii="Arial" w:eastAsia="新細明體" w:hAnsi="Arial" w:cs="Arial"/>
          <w:kern w:val="0"/>
          <w:sz w:val="22"/>
          <w:lang w:val="en-GB"/>
        </w:rPr>
        <w:t xml:space="preserve">is need to solve the severe short-term blocking problem. </w:t>
      </w:r>
      <w:r w:rsidR="00133E5A">
        <w:rPr>
          <w:rFonts w:ascii="Arial" w:eastAsia="新細明體" w:hAnsi="Arial" w:cs="Arial"/>
          <w:kern w:val="0"/>
          <w:sz w:val="22"/>
          <w:lang w:val="en-GB"/>
        </w:rPr>
        <w:t xml:space="preserve">That implies that the </w:t>
      </w:r>
      <w:proofErr w:type="spellStart"/>
      <w:r w:rsidR="00133E5A">
        <w:rPr>
          <w:rFonts w:ascii="Arial" w:eastAsia="新細明體" w:hAnsi="Arial" w:cs="Arial"/>
          <w:kern w:val="0"/>
          <w:sz w:val="22"/>
          <w:lang w:val="en-GB"/>
        </w:rPr>
        <w:t>rTRP</w:t>
      </w:r>
      <w:proofErr w:type="spellEnd"/>
      <w:r w:rsidR="00133E5A">
        <w:rPr>
          <w:rFonts w:ascii="Arial" w:eastAsia="新細明體" w:hAnsi="Arial" w:cs="Arial"/>
          <w:kern w:val="0"/>
          <w:sz w:val="22"/>
          <w:lang w:val="en-GB"/>
        </w:rPr>
        <w:t xml:space="preserve"> in IAB network may not have the S1 interface to co</w:t>
      </w:r>
      <w:r w:rsidR="000F2B80">
        <w:rPr>
          <w:rFonts w:ascii="Arial" w:eastAsia="新細明體" w:hAnsi="Arial" w:cs="Arial"/>
          <w:kern w:val="0"/>
          <w:sz w:val="22"/>
          <w:lang w:val="en-GB"/>
        </w:rPr>
        <w:t xml:space="preserve">mmunicate with MME, instead </w:t>
      </w:r>
      <w:r w:rsidR="00133E5A">
        <w:rPr>
          <w:rFonts w:ascii="Arial" w:eastAsia="新細明體" w:hAnsi="Arial" w:cs="Arial"/>
          <w:kern w:val="0"/>
          <w:sz w:val="22"/>
          <w:lang w:val="en-GB"/>
        </w:rPr>
        <w:t xml:space="preserve">an </w:t>
      </w:r>
      <w:proofErr w:type="spellStart"/>
      <w:r w:rsidR="00133E5A">
        <w:rPr>
          <w:rFonts w:ascii="Arial" w:eastAsia="新細明體" w:hAnsi="Arial" w:cs="Arial"/>
          <w:kern w:val="0"/>
          <w:sz w:val="22"/>
          <w:lang w:val="en-GB"/>
        </w:rPr>
        <w:t>rTRP</w:t>
      </w:r>
      <w:proofErr w:type="spellEnd"/>
      <w:r w:rsidR="00133E5A">
        <w:rPr>
          <w:rFonts w:ascii="Arial" w:eastAsia="新細明體" w:hAnsi="Arial" w:cs="Arial"/>
          <w:kern w:val="0"/>
          <w:sz w:val="22"/>
          <w:lang w:val="en-GB"/>
        </w:rPr>
        <w:t xml:space="preserve"> needs to realize the autonomous configuration and adaptation with the anchor node and other </w:t>
      </w:r>
      <w:proofErr w:type="spellStart"/>
      <w:r w:rsidR="00133E5A">
        <w:rPr>
          <w:rFonts w:ascii="Arial" w:eastAsia="新細明體" w:hAnsi="Arial" w:cs="Arial"/>
          <w:kern w:val="0"/>
          <w:sz w:val="22"/>
          <w:lang w:val="en-GB"/>
        </w:rPr>
        <w:t>rTRPs</w:t>
      </w:r>
      <w:proofErr w:type="spellEnd"/>
      <w:r w:rsidR="00133E5A">
        <w:rPr>
          <w:rFonts w:ascii="Arial" w:eastAsia="新細明體" w:hAnsi="Arial" w:cs="Arial"/>
          <w:kern w:val="0"/>
          <w:sz w:val="22"/>
          <w:lang w:val="en-GB"/>
        </w:rPr>
        <w:t xml:space="preserve">. </w:t>
      </w:r>
      <w:r w:rsidR="00133E5A">
        <w:rPr>
          <w:rFonts w:ascii="Arial" w:eastAsia="新細明體" w:hAnsi="Arial" w:cs="Arial" w:hint="eastAsia"/>
          <w:kern w:val="0"/>
          <w:sz w:val="22"/>
          <w:lang w:val="en-GB"/>
        </w:rPr>
        <w:t>De</w:t>
      </w:r>
      <w:r w:rsidR="00133E5A">
        <w:rPr>
          <w:rFonts w:ascii="Arial" w:eastAsia="新細明體" w:hAnsi="Arial" w:cs="Arial"/>
          <w:kern w:val="0"/>
          <w:sz w:val="22"/>
          <w:lang w:val="en-GB"/>
        </w:rPr>
        <w:t xml:space="preserve">tailed objectives of IAB are listed in [1], and we focus on the topology management issue in this paper. </w:t>
      </w:r>
      <w:r w:rsidR="00506B33">
        <w:rPr>
          <w:rFonts w:ascii="Arial" w:eastAsia="新細明體" w:hAnsi="Arial" w:cs="Arial"/>
          <w:kern w:val="0"/>
          <w:sz w:val="22"/>
          <w:lang w:val="en-GB"/>
        </w:rPr>
        <w:t xml:space="preserve">Since the IAB topology considers operation of multiple relay hops between the anchor node and UE, we propose two kinds of topologies in Figure 2. </w:t>
      </w:r>
    </w:p>
    <w:p w:rsidR="00506B33" w:rsidRDefault="00506B33" w:rsidP="00506B33">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r>
        <w:rPr>
          <w:rFonts w:ascii="Arial" w:eastAsia="新細明體" w:hAnsi="Arial" w:cs="Arial"/>
          <w:noProof/>
          <w:kern w:val="0"/>
          <w:sz w:val="22"/>
        </w:rPr>
        <w:lastRenderedPageBreak/>
        <w:drawing>
          <wp:inline distT="0" distB="0" distL="0" distR="0" wp14:anchorId="16AEB67F">
            <wp:extent cx="4846718" cy="1813093"/>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7374" cy="1817079"/>
                    </a:xfrm>
                    <a:prstGeom prst="rect">
                      <a:avLst/>
                    </a:prstGeom>
                    <a:noFill/>
                  </pic:spPr>
                </pic:pic>
              </a:graphicData>
            </a:graphic>
          </wp:inline>
        </w:drawing>
      </w:r>
    </w:p>
    <w:p w:rsidR="00506B33" w:rsidRDefault="00506B33" w:rsidP="00506B33">
      <w:pPr>
        <w:pStyle w:val="a9"/>
        <w:widowControl/>
        <w:numPr>
          <w:ilvl w:val="0"/>
          <w:numId w:val="20"/>
        </w:numPr>
        <w:tabs>
          <w:tab w:val="left" w:pos="1941"/>
        </w:tabs>
        <w:overflowPunct w:val="0"/>
        <w:autoSpaceDE w:val="0"/>
        <w:autoSpaceDN w:val="0"/>
        <w:adjustRightInd w:val="0"/>
        <w:spacing w:after="120"/>
        <w:ind w:leftChars="0"/>
        <w:jc w:val="center"/>
        <w:rPr>
          <w:rFonts w:ascii="Arial" w:eastAsia="新細明體" w:hAnsi="Arial" w:cs="Arial"/>
          <w:kern w:val="0"/>
          <w:sz w:val="22"/>
          <w:lang w:val="en-GB"/>
        </w:rPr>
      </w:pPr>
      <w:r>
        <w:rPr>
          <w:rFonts w:ascii="Arial" w:eastAsia="新細明體" w:hAnsi="Arial" w:cs="Arial" w:hint="eastAsia"/>
          <w:kern w:val="0"/>
          <w:sz w:val="22"/>
          <w:lang w:val="en-GB"/>
        </w:rPr>
        <w:t>Tree topology</w:t>
      </w:r>
    </w:p>
    <w:p w:rsidR="00506B33" w:rsidRDefault="00506B33" w:rsidP="00506B33">
      <w:pPr>
        <w:pStyle w:val="a9"/>
        <w:widowControl/>
        <w:tabs>
          <w:tab w:val="left" w:pos="1941"/>
        </w:tabs>
        <w:overflowPunct w:val="0"/>
        <w:autoSpaceDE w:val="0"/>
        <w:autoSpaceDN w:val="0"/>
        <w:adjustRightInd w:val="0"/>
        <w:spacing w:after="120"/>
        <w:ind w:leftChars="0" w:left="360"/>
        <w:jc w:val="center"/>
        <w:rPr>
          <w:rFonts w:ascii="Arial" w:eastAsia="新細明體" w:hAnsi="Arial" w:cs="Arial"/>
          <w:kern w:val="0"/>
          <w:sz w:val="22"/>
          <w:lang w:val="en-GB"/>
        </w:rPr>
      </w:pPr>
    </w:p>
    <w:p w:rsidR="00506B33" w:rsidRDefault="00506B33" w:rsidP="00506B33">
      <w:pPr>
        <w:pStyle w:val="a9"/>
        <w:widowControl/>
        <w:tabs>
          <w:tab w:val="left" w:pos="1941"/>
        </w:tabs>
        <w:overflowPunct w:val="0"/>
        <w:autoSpaceDE w:val="0"/>
        <w:autoSpaceDN w:val="0"/>
        <w:adjustRightInd w:val="0"/>
        <w:spacing w:after="120"/>
        <w:ind w:leftChars="0" w:left="360"/>
        <w:jc w:val="center"/>
        <w:rPr>
          <w:rFonts w:ascii="Arial" w:eastAsia="新細明體" w:hAnsi="Arial" w:cs="Arial"/>
          <w:kern w:val="0"/>
          <w:sz w:val="22"/>
          <w:lang w:val="en-GB"/>
        </w:rPr>
      </w:pPr>
      <w:r>
        <w:rPr>
          <w:rFonts w:ascii="Arial" w:eastAsia="新細明體" w:hAnsi="Arial" w:cs="Arial"/>
          <w:noProof/>
          <w:kern w:val="0"/>
          <w:sz w:val="22"/>
        </w:rPr>
        <w:drawing>
          <wp:inline distT="0" distB="0" distL="0" distR="0" wp14:anchorId="27CC8614">
            <wp:extent cx="4701653" cy="1527071"/>
            <wp:effectExtent l="0" t="0" r="381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29031" cy="1535963"/>
                    </a:xfrm>
                    <a:prstGeom prst="rect">
                      <a:avLst/>
                    </a:prstGeom>
                    <a:noFill/>
                  </pic:spPr>
                </pic:pic>
              </a:graphicData>
            </a:graphic>
          </wp:inline>
        </w:drawing>
      </w:r>
    </w:p>
    <w:p w:rsidR="00506B33" w:rsidRPr="00506B33" w:rsidRDefault="00506B33" w:rsidP="00506B33">
      <w:pPr>
        <w:pStyle w:val="a9"/>
        <w:widowControl/>
        <w:numPr>
          <w:ilvl w:val="0"/>
          <w:numId w:val="20"/>
        </w:numPr>
        <w:tabs>
          <w:tab w:val="left" w:pos="1941"/>
        </w:tabs>
        <w:overflowPunct w:val="0"/>
        <w:autoSpaceDE w:val="0"/>
        <w:autoSpaceDN w:val="0"/>
        <w:adjustRightInd w:val="0"/>
        <w:spacing w:after="120"/>
        <w:ind w:leftChars="0"/>
        <w:jc w:val="center"/>
        <w:rPr>
          <w:rFonts w:ascii="Arial" w:eastAsia="新細明體" w:hAnsi="Arial" w:cs="Arial"/>
          <w:kern w:val="0"/>
          <w:sz w:val="22"/>
          <w:lang w:val="en-GB"/>
        </w:rPr>
      </w:pPr>
      <w:r>
        <w:rPr>
          <w:rFonts w:ascii="Arial" w:eastAsia="新細明體" w:hAnsi="Arial" w:cs="Arial"/>
          <w:kern w:val="0"/>
          <w:sz w:val="22"/>
          <w:lang w:val="en-GB"/>
        </w:rPr>
        <w:t>Mesh topology</w:t>
      </w:r>
    </w:p>
    <w:p w:rsidR="00506B33" w:rsidRDefault="00506B33" w:rsidP="00506B33">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r>
        <w:rPr>
          <w:rFonts w:ascii="Arial" w:eastAsia="新細明體" w:hAnsi="Arial" w:cs="Arial" w:hint="eastAsia"/>
          <w:kern w:val="0"/>
          <w:sz w:val="22"/>
          <w:lang w:val="en-GB"/>
        </w:rPr>
        <w:t xml:space="preserve">Figure 2 </w:t>
      </w:r>
      <w:r>
        <w:rPr>
          <w:rFonts w:ascii="Arial" w:eastAsia="新細明體" w:hAnsi="Arial" w:cs="Arial"/>
          <w:kern w:val="0"/>
          <w:sz w:val="22"/>
          <w:lang w:val="en-GB"/>
        </w:rPr>
        <w:t xml:space="preserve">Overall IAB architecture supporting </w:t>
      </w:r>
      <w:proofErr w:type="spellStart"/>
      <w:r>
        <w:rPr>
          <w:rFonts w:ascii="Arial" w:eastAsia="新細明體" w:hAnsi="Arial" w:cs="Arial"/>
          <w:kern w:val="0"/>
          <w:sz w:val="22"/>
          <w:lang w:val="en-GB"/>
        </w:rPr>
        <w:t>rTRP</w:t>
      </w:r>
      <w:r w:rsidRPr="00E66014">
        <w:rPr>
          <w:rFonts w:ascii="Arial" w:eastAsia="新細明體" w:hAnsi="Arial" w:cs="Arial"/>
          <w:kern w:val="0"/>
          <w:sz w:val="22"/>
          <w:lang w:val="en-GB"/>
        </w:rPr>
        <w:t>s</w:t>
      </w:r>
      <w:proofErr w:type="spellEnd"/>
    </w:p>
    <w:p w:rsidR="004C50F9" w:rsidRDefault="004C50F9" w:rsidP="009A05E0">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p>
    <w:p w:rsidR="007B2C1B" w:rsidRDefault="00511996" w:rsidP="009A05E0">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r>
        <w:rPr>
          <w:rFonts w:ascii="Arial" w:eastAsia="新細明體" w:hAnsi="Arial" w:cs="Arial"/>
          <w:kern w:val="0"/>
          <w:sz w:val="22"/>
          <w:lang w:val="en-GB"/>
        </w:rPr>
        <w:t>T</w:t>
      </w:r>
      <w:r>
        <w:rPr>
          <w:rFonts w:ascii="Arial" w:eastAsia="新細明體" w:hAnsi="Arial" w:cs="Arial" w:hint="eastAsia"/>
          <w:kern w:val="0"/>
          <w:sz w:val="22"/>
          <w:lang w:val="en-GB"/>
        </w:rPr>
        <w:t xml:space="preserve">he </w:t>
      </w:r>
      <w:proofErr w:type="spellStart"/>
      <w:r>
        <w:rPr>
          <w:rFonts w:ascii="Arial" w:eastAsia="新細明體" w:hAnsi="Arial" w:cs="Arial"/>
          <w:kern w:val="0"/>
          <w:sz w:val="22"/>
          <w:lang w:val="en-GB"/>
        </w:rPr>
        <w:t>rTRP</w:t>
      </w:r>
      <w:proofErr w:type="spellEnd"/>
      <w:r>
        <w:rPr>
          <w:rFonts w:ascii="Arial" w:eastAsia="新細明體" w:hAnsi="Arial" w:cs="Arial"/>
          <w:kern w:val="0"/>
          <w:sz w:val="22"/>
          <w:lang w:val="en-GB"/>
        </w:rPr>
        <w:t xml:space="preserve"> in Figure 2 has two interfaces, one is </w:t>
      </w:r>
      <w:proofErr w:type="spellStart"/>
      <w:r>
        <w:rPr>
          <w:rFonts w:ascii="Arial" w:eastAsia="新細明體" w:hAnsi="Arial" w:cs="Arial"/>
          <w:kern w:val="0"/>
          <w:sz w:val="22"/>
          <w:lang w:val="en-GB"/>
        </w:rPr>
        <w:t>Xn</w:t>
      </w:r>
      <w:proofErr w:type="spellEnd"/>
      <w:r>
        <w:rPr>
          <w:rFonts w:ascii="Arial" w:eastAsia="新細明體" w:hAnsi="Arial" w:cs="Arial"/>
          <w:kern w:val="0"/>
          <w:sz w:val="22"/>
          <w:lang w:val="en-GB"/>
        </w:rPr>
        <w:t xml:space="preserve"> for communicating with Anchor node and other </w:t>
      </w:r>
      <w:proofErr w:type="spellStart"/>
      <w:r>
        <w:rPr>
          <w:rFonts w:ascii="Arial" w:eastAsia="新細明體" w:hAnsi="Arial" w:cs="Arial"/>
          <w:kern w:val="0"/>
          <w:sz w:val="22"/>
          <w:lang w:val="en-GB"/>
        </w:rPr>
        <w:t>rTRPs</w:t>
      </w:r>
      <w:proofErr w:type="spellEnd"/>
      <w:r>
        <w:rPr>
          <w:rFonts w:ascii="Arial" w:eastAsia="新細明體" w:hAnsi="Arial" w:cs="Arial"/>
          <w:kern w:val="0"/>
          <w:sz w:val="22"/>
          <w:lang w:val="en-GB"/>
        </w:rPr>
        <w:t xml:space="preserve">, and the other is NR to access the UE. Based on the down-stream direction from the anchor node, one </w:t>
      </w:r>
      <w:proofErr w:type="spellStart"/>
      <w:r>
        <w:rPr>
          <w:rFonts w:ascii="Arial" w:eastAsia="新細明體" w:hAnsi="Arial" w:cs="Arial"/>
          <w:kern w:val="0"/>
          <w:sz w:val="22"/>
          <w:lang w:val="en-GB"/>
        </w:rPr>
        <w:t>rTRP</w:t>
      </w:r>
      <w:proofErr w:type="spellEnd"/>
      <w:r>
        <w:rPr>
          <w:rFonts w:ascii="Arial" w:eastAsia="新細明體" w:hAnsi="Arial" w:cs="Arial"/>
          <w:kern w:val="0"/>
          <w:sz w:val="22"/>
          <w:lang w:val="en-GB"/>
        </w:rPr>
        <w:t xml:space="preserve"> has one-input interface, multiple-output interfaces in a tree topology; and one </w:t>
      </w:r>
      <w:proofErr w:type="spellStart"/>
      <w:r>
        <w:rPr>
          <w:rFonts w:ascii="Arial" w:eastAsia="新細明體" w:hAnsi="Arial" w:cs="Arial"/>
          <w:kern w:val="0"/>
          <w:sz w:val="22"/>
          <w:lang w:val="en-GB"/>
        </w:rPr>
        <w:t>rTRP</w:t>
      </w:r>
      <w:proofErr w:type="spellEnd"/>
      <w:r>
        <w:rPr>
          <w:rFonts w:ascii="Arial" w:eastAsia="新細明體" w:hAnsi="Arial" w:cs="Arial"/>
          <w:kern w:val="0"/>
          <w:sz w:val="22"/>
          <w:lang w:val="en-GB"/>
        </w:rPr>
        <w:t xml:space="preserve"> has multiple-input/multiple-output interfaces in a mesh topology. </w:t>
      </w:r>
      <w:r w:rsidR="004C50F9">
        <w:rPr>
          <w:rFonts w:ascii="Arial" w:eastAsia="新細明體" w:hAnsi="Arial" w:cs="Arial"/>
          <w:kern w:val="0"/>
          <w:sz w:val="22"/>
          <w:lang w:val="en-GB"/>
        </w:rPr>
        <w:t xml:space="preserve">The following table shows a quick comparison between </w:t>
      </w:r>
      <w:r w:rsidR="00625E88">
        <w:rPr>
          <w:rFonts w:ascii="Arial" w:eastAsia="新細明體" w:hAnsi="Arial" w:cs="Arial"/>
          <w:kern w:val="0"/>
          <w:sz w:val="22"/>
          <w:lang w:val="en-GB"/>
        </w:rPr>
        <w:t xml:space="preserve">the </w:t>
      </w:r>
      <w:r w:rsidR="004C50F9">
        <w:rPr>
          <w:rFonts w:ascii="Arial" w:eastAsia="新細明體" w:hAnsi="Arial" w:cs="Arial"/>
          <w:kern w:val="0"/>
          <w:sz w:val="22"/>
          <w:lang w:val="en-GB"/>
        </w:rPr>
        <w:t xml:space="preserve">tree and mesh. </w:t>
      </w:r>
      <w:r w:rsidR="009A05E0">
        <w:rPr>
          <w:rFonts w:ascii="Arial" w:eastAsia="新細明體" w:hAnsi="Arial" w:cs="Arial" w:hint="eastAsia"/>
          <w:kern w:val="0"/>
          <w:sz w:val="22"/>
          <w:lang w:val="en-GB"/>
        </w:rPr>
        <w:t xml:space="preserve">We suggest </w:t>
      </w:r>
      <w:r w:rsidR="009A05E0">
        <w:rPr>
          <w:rFonts w:ascii="Arial" w:eastAsia="新細明體" w:hAnsi="Arial" w:cs="Arial"/>
          <w:kern w:val="0"/>
          <w:sz w:val="22"/>
          <w:lang w:val="en-GB"/>
        </w:rPr>
        <w:t xml:space="preserve">that </w:t>
      </w:r>
      <w:r w:rsidR="009A05E0">
        <w:rPr>
          <w:rFonts w:ascii="Arial" w:eastAsia="新細明體" w:hAnsi="Arial" w:cs="Arial" w:hint="eastAsia"/>
          <w:kern w:val="0"/>
          <w:sz w:val="22"/>
          <w:lang w:val="en-GB"/>
        </w:rPr>
        <w:t xml:space="preserve">the two kinds of IAB topologies, tree and mesh, </w:t>
      </w:r>
      <w:r w:rsidR="009A05E0">
        <w:rPr>
          <w:rFonts w:ascii="Arial" w:eastAsia="新細明體" w:hAnsi="Arial" w:cs="Arial"/>
          <w:kern w:val="0"/>
          <w:sz w:val="22"/>
          <w:lang w:val="en-GB"/>
        </w:rPr>
        <w:t>are both included in TR 38.874. However, for simplicity, we prefer to focus on the tree architecture first.</w:t>
      </w:r>
    </w:p>
    <w:tbl>
      <w:tblPr>
        <w:tblStyle w:val="af0"/>
        <w:tblW w:w="0" w:type="auto"/>
        <w:tblInd w:w="137" w:type="dxa"/>
        <w:tblLayout w:type="fixed"/>
        <w:tblLook w:val="04A0" w:firstRow="1" w:lastRow="0" w:firstColumn="1" w:lastColumn="0" w:noHBand="0" w:noVBand="1"/>
      </w:tblPr>
      <w:tblGrid>
        <w:gridCol w:w="709"/>
        <w:gridCol w:w="2268"/>
        <w:gridCol w:w="1984"/>
        <w:gridCol w:w="2127"/>
        <w:gridCol w:w="2268"/>
      </w:tblGrid>
      <w:tr w:rsidR="004C50F9" w:rsidTr="0098521E">
        <w:tc>
          <w:tcPr>
            <w:tcW w:w="709" w:type="dxa"/>
          </w:tcPr>
          <w:p w:rsidR="004C50F9" w:rsidRPr="008B1348" w:rsidRDefault="004C50F9" w:rsidP="00076519">
            <w:pPr>
              <w:widowControl/>
              <w:tabs>
                <w:tab w:val="left" w:pos="1941"/>
              </w:tabs>
              <w:overflowPunct w:val="0"/>
              <w:autoSpaceDE w:val="0"/>
              <w:autoSpaceDN w:val="0"/>
              <w:adjustRightInd w:val="0"/>
              <w:spacing w:after="120"/>
              <w:rPr>
                <w:rFonts w:ascii="Arial" w:eastAsia="新細明體" w:hAnsi="Arial" w:cs="Arial"/>
                <w:kern w:val="0"/>
                <w:sz w:val="20"/>
                <w:szCs w:val="20"/>
                <w:lang w:val="en-GB"/>
              </w:rPr>
            </w:pPr>
          </w:p>
        </w:tc>
        <w:tc>
          <w:tcPr>
            <w:tcW w:w="2268" w:type="dxa"/>
          </w:tcPr>
          <w:p w:rsidR="004C50F9" w:rsidRPr="008B1348" w:rsidRDefault="004C50F9" w:rsidP="00076519">
            <w:pPr>
              <w:widowControl/>
              <w:tabs>
                <w:tab w:val="left" w:pos="1941"/>
              </w:tabs>
              <w:overflowPunct w:val="0"/>
              <w:autoSpaceDE w:val="0"/>
              <w:autoSpaceDN w:val="0"/>
              <w:adjustRightInd w:val="0"/>
              <w:spacing w:after="120"/>
              <w:rPr>
                <w:rFonts w:ascii="Arial" w:eastAsia="新細明體" w:hAnsi="Arial" w:cs="Arial"/>
                <w:kern w:val="0"/>
                <w:sz w:val="20"/>
                <w:szCs w:val="20"/>
                <w:lang w:val="en-GB"/>
              </w:rPr>
            </w:pPr>
            <w:r w:rsidRPr="008B1348">
              <w:rPr>
                <w:rFonts w:ascii="Arial" w:eastAsia="新細明體" w:hAnsi="Arial" w:cs="Arial" w:hint="eastAsia"/>
                <w:kern w:val="0"/>
                <w:sz w:val="20"/>
                <w:szCs w:val="20"/>
                <w:lang w:val="en-GB"/>
              </w:rPr>
              <w:t>Backhaul management</w:t>
            </w:r>
          </w:p>
        </w:tc>
        <w:tc>
          <w:tcPr>
            <w:tcW w:w="1984" w:type="dxa"/>
          </w:tcPr>
          <w:p w:rsidR="004C50F9" w:rsidRPr="008B1348" w:rsidRDefault="004C50F9" w:rsidP="00076519">
            <w:pPr>
              <w:widowControl/>
              <w:tabs>
                <w:tab w:val="left" w:pos="1941"/>
              </w:tabs>
              <w:overflowPunct w:val="0"/>
              <w:autoSpaceDE w:val="0"/>
              <w:autoSpaceDN w:val="0"/>
              <w:adjustRightInd w:val="0"/>
              <w:spacing w:after="120"/>
              <w:rPr>
                <w:rFonts w:ascii="Arial" w:eastAsia="新細明體" w:hAnsi="Arial" w:cs="Arial"/>
                <w:kern w:val="0"/>
                <w:sz w:val="20"/>
                <w:szCs w:val="20"/>
                <w:lang w:val="en-GB"/>
              </w:rPr>
            </w:pPr>
            <w:r w:rsidRPr="008B1348">
              <w:rPr>
                <w:rFonts w:ascii="Arial" w:eastAsia="新細明體" w:hAnsi="Arial" w:cs="Arial"/>
                <w:kern w:val="0"/>
                <w:sz w:val="20"/>
                <w:szCs w:val="20"/>
                <w:lang w:val="en-GB"/>
              </w:rPr>
              <w:t>R</w:t>
            </w:r>
            <w:r w:rsidRPr="008B1348">
              <w:rPr>
                <w:rFonts w:ascii="Arial" w:eastAsia="新細明體" w:hAnsi="Arial" w:cs="Arial" w:hint="eastAsia"/>
                <w:kern w:val="0"/>
                <w:sz w:val="20"/>
                <w:szCs w:val="20"/>
                <w:lang w:val="en-GB"/>
              </w:rPr>
              <w:t xml:space="preserve">esource </w:t>
            </w:r>
            <w:r w:rsidRPr="008B1348">
              <w:rPr>
                <w:rFonts w:ascii="Arial" w:eastAsia="新細明體" w:hAnsi="Arial" w:cs="Arial"/>
                <w:kern w:val="0"/>
                <w:sz w:val="20"/>
                <w:szCs w:val="20"/>
                <w:lang w:val="en-GB"/>
              </w:rPr>
              <w:t>allocation</w:t>
            </w:r>
          </w:p>
        </w:tc>
        <w:tc>
          <w:tcPr>
            <w:tcW w:w="2127" w:type="dxa"/>
          </w:tcPr>
          <w:p w:rsidR="004C50F9" w:rsidRPr="008B1348" w:rsidRDefault="004C50F9" w:rsidP="00076519">
            <w:pPr>
              <w:widowControl/>
              <w:tabs>
                <w:tab w:val="left" w:pos="1941"/>
              </w:tabs>
              <w:overflowPunct w:val="0"/>
              <w:autoSpaceDE w:val="0"/>
              <w:autoSpaceDN w:val="0"/>
              <w:adjustRightInd w:val="0"/>
              <w:spacing w:after="120"/>
              <w:rPr>
                <w:rFonts w:ascii="Arial" w:eastAsia="新細明體" w:hAnsi="Arial" w:cs="Arial"/>
                <w:kern w:val="0"/>
                <w:sz w:val="20"/>
                <w:szCs w:val="20"/>
                <w:lang w:val="en-GB"/>
              </w:rPr>
            </w:pPr>
            <w:r w:rsidRPr="008B1348">
              <w:rPr>
                <w:rFonts w:ascii="Arial" w:eastAsia="新細明體" w:hAnsi="Arial" w:cs="Arial"/>
                <w:kern w:val="0"/>
                <w:sz w:val="20"/>
                <w:szCs w:val="20"/>
                <w:lang w:val="en-GB"/>
              </w:rPr>
              <w:t>I</w:t>
            </w:r>
            <w:r w:rsidRPr="008B1348">
              <w:rPr>
                <w:rFonts w:ascii="Arial" w:eastAsia="新細明體" w:hAnsi="Arial" w:cs="Arial" w:hint="eastAsia"/>
                <w:kern w:val="0"/>
                <w:sz w:val="20"/>
                <w:szCs w:val="20"/>
                <w:lang w:val="en-GB"/>
              </w:rPr>
              <w:t xml:space="preserve">nterference </w:t>
            </w:r>
            <w:r w:rsidRPr="008B1348">
              <w:rPr>
                <w:rFonts w:ascii="Arial" w:eastAsia="新細明體" w:hAnsi="Arial" w:cs="Arial"/>
                <w:kern w:val="0"/>
                <w:sz w:val="20"/>
                <w:szCs w:val="20"/>
                <w:lang w:val="en-GB"/>
              </w:rPr>
              <w:t>avoidance/mitigation</w:t>
            </w:r>
          </w:p>
        </w:tc>
        <w:tc>
          <w:tcPr>
            <w:tcW w:w="2268" w:type="dxa"/>
          </w:tcPr>
          <w:p w:rsidR="004C50F9" w:rsidRPr="008B1348" w:rsidRDefault="004C50F9" w:rsidP="00076519">
            <w:pPr>
              <w:widowControl/>
              <w:tabs>
                <w:tab w:val="left" w:pos="1941"/>
              </w:tabs>
              <w:overflowPunct w:val="0"/>
              <w:autoSpaceDE w:val="0"/>
              <w:autoSpaceDN w:val="0"/>
              <w:adjustRightInd w:val="0"/>
              <w:spacing w:after="120"/>
              <w:rPr>
                <w:rFonts w:ascii="Arial" w:eastAsia="新細明體" w:hAnsi="Arial" w:cs="Arial"/>
                <w:kern w:val="0"/>
                <w:sz w:val="20"/>
                <w:szCs w:val="20"/>
                <w:lang w:val="en-GB"/>
              </w:rPr>
            </w:pPr>
            <w:r w:rsidRPr="008B1348">
              <w:rPr>
                <w:rFonts w:ascii="Arial" w:eastAsia="新細明體" w:hAnsi="Arial" w:cs="Arial"/>
                <w:kern w:val="0"/>
                <w:sz w:val="20"/>
                <w:szCs w:val="20"/>
                <w:lang w:val="en-GB"/>
              </w:rPr>
              <w:t>R</w:t>
            </w:r>
            <w:r w:rsidRPr="008B1348">
              <w:rPr>
                <w:rFonts w:ascii="Arial" w:eastAsia="新細明體" w:hAnsi="Arial" w:cs="Arial" w:hint="eastAsia"/>
                <w:kern w:val="0"/>
                <w:sz w:val="20"/>
                <w:szCs w:val="20"/>
                <w:lang w:val="en-GB"/>
              </w:rPr>
              <w:t xml:space="preserve">outing </w:t>
            </w:r>
            <w:r w:rsidRPr="008B1348">
              <w:rPr>
                <w:rFonts w:ascii="Arial" w:eastAsia="新細明體" w:hAnsi="Arial" w:cs="Arial"/>
                <w:kern w:val="0"/>
                <w:sz w:val="20"/>
                <w:szCs w:val="20"/>
                <w:lang w:val="en-GB"/>
              </w:rPr>
              <w:t>optimization</w:t>
            </w:r>
          </w:p>
        </w:tc>
      </w:tr>
      <w:tr w:rsidR="004C50F9" w:rsidTr="0098521E">
        <w:tc>
          <w:tcPr>
            <w:tcW w:w="709" w:type="dxa"/>
          </w:tcPr>
          <w:p w:rsidR="004C50F9" w:rsidRPr="008B1348" w:rsidRDefault="004C50F9" w:rsidP="00076519">
            <w:pPr>
              <w:widowControl/>
              <w:tabs>
                <w:tab w:val="left" w:pos="1941"/>
              </w:tabs>
              <w:overflowPunct w:val="0"/>
              <w:autoSpaceDE w:val="0"/>
              <w:autoSpaceDN w:val="0"/>
              <w:adjustRightInd w:val="0"/>
              <w:spacing w:after="120"/>
              <w:rPr>
                <w:rFonts w:ascii="Arial" w:eastAsia="新細明體" w:hAnsi="Arial" w:cs="Arial"/>
                <w:kern w:val="0"/>
                <w:sz w:val="20"/>
                <w:szCs w:val="20"/>
                <w:lang w:val="en-GB"/>
              </w:rPr>
            </w:pPr>
            <w:r w:rsidRPr="008B1348">
              <w:rPr>
                <w:rFonts w:ascii="Arial" w:eastAsia="新細明體" w:hAnsi="Arial" w:cs="Arial" w:hint="eastAsia"/>
                <w:kern w:val="0"/>
                <w:sz w:val="20"/>
                <w:szCs w:val="20"/>
                <w:lang w:val="en-GB"/>
              </w:rPr>
              <w:t>Tree</w:t>
            </w:r>
          </w:p>
        </w:tc>
        <w:tc>
          <w:tcPr>
            <w:tcW w:w="2268" w:type="dxa"/>
          </w:tcPr>
          <w:p w:rsidR="004C50F9" w:rsidRPr="008B1348" w:rsidRDefault="008B1348" w:rsidP="00076519">
            <w:pPr>
              <w:widowControl/>
              <w:tabs>
                <w:tab w:val="left" w:pos="1941"/>
              </w:tabs>
              <w:overflowPunct w:val="0"/>
              <w:autoSpaceDE w:val="0"/>
              <w:autoSpaceDN w:val="0"/>
              <w:adjustRightInd w:val="0"/>
              <w:spacing w:after="120"/>
              <w:rPr>
                <w:rFonts w:ascii="Arial" w:eastAsia="新細明體" w:hAnsi="Arial" w:cs="Arial"/>
                <w:kern w:val="0"/>
                <w:sz w:val="20"/>
                <w:szCs w:val="20"/>
                <w:lang w:val="en-GB"/>
              </w:rPr>
            </w:pPr>
            <w:proofErr w:type="gramStart"/>
            <w:r w:rsidRPr="008B1348">
              <w:rPr>
                <w:rFonts w:ascii="Arial" w:eastAsia="新細明體" w:hAnsi="Arial" w:cs="Arial"/>
                <w:kern w:val="0"/>
                <w:sz w:val="20"/>
                <w:szCs w:val="20"/>
                <w:lang w:val="en-GB"/>
              </w:rPr>
              <w:t>the</w:t>
            </w:r>
            <w:proofErr w:type="gramEnd"/>
            <w:r w:rsidRPr="008B1348">
              <w:rPr>
                <w:rFonts w:ascii="Arial" w:eastAsia="新細明體" w:hAnsi="Arial" w:cs="Arial"/>
                <w:kern w:val="0"/>
                <w:sz w:val="20"/>
                <w:szCs w:val="20"/>
                <w:lang w:val="en-GB"/>
              </w:rPr>
              <w:t xml:space="preserve"> backhaul establishment and maintenance may be simpler</w:t>
            </w:r>
            <w:r w:rsidR="00590B9D">
              <w:rPr>
                <w:rFonts w:ascii="Arial" w:eastAsia="新細明體" w:hAnsi="Arial" w:cs="Arial"/>
                <w:kern w:val="0"/>
                <w:sz w:val="20"/>
                <w:szCs w:val="20"/>
                <w:lang w:val="en-GB"/>
              </w:rPr>
              <w:t xml:space="preserve"> due to the simple tree topology</w:t>
            </w:r>
            <w:r w:rsidRPr="008B1348">
              <w:rPr>
                <w:rFonts w:ascii="Arial" w:eastAsia="新細明體" w:hAnsi="Arial" w:cs="Arial"/>
                <w:kern w:val="0"/>
                <w:sz w:val="20"/>
                <w:szCs w:val="20"/>
                <w:lang w:val="en-GB"/>
              </w:rPr>
              <w:t>.</w:t>
            </w:r>
          </w:p>
        </w:tc>
        <w:tc>
          <w:tcPr>
            <w:tcW w:w="1984" w:type="dxa"/>
          </w:tcPr>
          <w:p w:rsidR="004C50F9" w:rsidRPr="008B1348" w:rsidRDefault="008B1348" w:rsidP="00076519">
            <w:pPr>
              <w:widowControl/>
              <w:tabs>
                <w:tab w:val="left" w:pos="1941"/>
              </w:tabs>
              <w:overflowPunct w:val="0"/>
              <w:autoSpaceDE w:val="0"/>
              <w:autoSpaceDN w:val="0"/>
              <w:adjustRightInd w:val="0"/>
              <w:spacing w:after="120"/>
              <w:rPr>
                <w:rFonts w:ascii="Arial" w:eastAsia="新細明體" w:hAnsi="Arial" w:cs="Arial"/>
                <w:kern w:val="0"/>
                <w:sz w:val="20"/>
                <w:szCs w:val="20"/>
                <w:lang w:val="en-GB"/>
              </w:rPr>
            </w:pPr>
            <w:r>
              <w:rPr>
                <w:rFonts w:ascii="Arial" w:eastAsia="新細明體" w:hAnsi="Arial" w:cs="Arial"/>
                <w:kern w:val="0"/>
                <w:sz w:val="20"/>
                <w:szCs w:val="20"/>
                <w:lang w:val="en-GB"/>
              </w:rPr>
              <w:t>A</w:t>
            </w:r>
            <w:r>
              <w:rPr>
                <w:rFonts w:ascii="Arial" w:eastAsia="新細明體" w:hAnsi="Arial" w:cs="Arial" w:hint="eastAsia"/>
                <w:kern w:val="0"/>
                <w:sz w:val="20"/>
                <w:szCs w:val="20"/>
                <w:lang w:val="en-GB"/>
              </w:rPr>
              <w:t xml:space="preserve">n </w:t>
            </w:r>
            <w:proofErr w:type="spellStart"/>
            <w:r>
              <w:rPr>
                <w:rFonts w:ascii="Arial" w:eastAsia="新細明體" w:hAnsi="Arial" w:cs="Arial"/>
                <w:kern w:val="0"/>
                <w:sz w:val="20"/>
                <w:szCs w:val="20"/>
                <w:lang w:val="en-GB"/>
              </w:rPr>
              <w:t>rTRP</w:t>
            </w:r>
            <w:proofErr w:type="spellEnd"/>
            <w:r>
              <w:rPr>
                <w:rFonts w:ascii="Arial" w:eastAsia="新細明體" w:hAnsi="Arial" w:cs="Arial"/>
                <w:kern w:val="0"/>
                <w:sz w:val="20"/>
                <w:szCs w:val="20"/>
                <w:lang w:val="en-GB"/>
              </w:rPr>
              <w:t xml:space="preserve"> receives the grants from o</w:t>
            </w:r>
            <w:r w:rsidR="0098521E">
              <w:rPr>
                <w:rFonts w:ascii="Arial" w:eastAsia="新細明體" w:hAnsi="Arial" w:cs="Arial"/>
                <w:kern w:val="0"/>
                <w:sz w:val="20"/>
                <w:szCs w:val="20"/>
                <w:lang w:val="en-GB"/>
              </w:rPr>
              <w:t>nly one-input interface, so resource management</w:t>
            </w:r>
            <w:r>
              <w:rPr>
                <w:rFonts w:ascii="Arial" w:eastAsia="新細明體" w:hAnsi="Arial" w:cs="Arial"/>
                <w:kern w:val="0"/>
                <w:sz w:val="20"/>
                <w:szCs w:val="20"/>
                <w:lang w:val="en-GB"/>
              </w:rPr>
              <w:t xml:space="preserve"> is simpler. </w:t>
            </w:r>
          </w:p>
        </w:tc>
        <w:tc>
          <w:tcPr>
            <w:tcW w:w="2127" w:type="dxa"/>
          </w:tcPr>
          <w:p w:rsidR="004C50F9" w:rsidRPr="008B1348" w:rsidRDefault="0098521E" w:rsidP="001069D8">
            <w:pPr>
              <w:widowControl/>
              <w:tabs>
                <w:tab w:val="left" w:pos="1941"/>
              </w:tabs>
              <w:overflowPunct w:val="0"/>
              <w:autoSpaceDE w:val="0"/>
              <w:autoSpaceDN w:val="0"/>
              <w:adjustRightInd w:val="0"/>
              <w:spacing w:after="120"/>
              <w:rPr>
                <w:rFonts w:ascii="Arial" w:eastAsia="新細明體" w:hAnsi="Arial" w:cs="Arial"/>
                <w:kern w:val="0"/>
                <w:sz w:val="20"/>
                <w:szCs w:val="20"/>
                <w:lang w:val="en-GB"/>
              </w:rPr>
            </w:pPr>
            <w:r>
              <w:rPr>
                <w:rFonts w:ascii="Arial" w:eastAsia="新細明體" w:hAnsi="Arial" w:cs="Arial"/>
                <w:kern w:val="0"/>
                <w:sz w:val="20"/>
                <w:szCs w:val="20"/>
                <w:lang w:val="en-GB"/>
              </w:rPr>
              <w:t xml:space="preserve">The </w:t>
            </w:r>
            <w:r w:rsidR="001069D8">
              <w:rPr>
                <w:rFonts w:ascii="Arial" w:eastAsia="新細明體" w:hAnsi="Arial" w:cs="Arial"/>
                <w:kern w:val="0"/>
                <w:sz w:val="20"/>
                <w:szCs w:val="20"/>
                <w:lang w:val="en-GB"/>
              </w:rPr>
              <w:t xml:space="preserve">synchronized-link interference is most, and the </w:t>
            </w:r>
            <w:r w:rsidR="001069D8">
              <w:rPr>
                <w:rFonts w:ascii="Arial" w:eastAsia="新細明體" w:hAnsi="Arial" w:cs="Arial" w:hint="eastAsia"/>
                <w:kern w:val="0"/>
                <w:sz w:val="20"/>
                <w:szCs w:val="20"/>
                <w:lang w:val="en-GB"/>
              </w:rPr>
              <w:t xml:space="preserve">cross-link interference may be </w:t>
            </w:r>
            <w:r w:rsidR="001069D8">
              <w:rPr>
                <w:rFonts w:ascii="Arial" w:eastAsia="新細明體" w:hAnsi="Arial" w:cs="Arial"/>
                <w:kern w:val="0"/>
                <w:sz w:val="20"/>
                <w:szCs w:val="20"/>
                <w:lang w:val="en-GB"/>
              </w:rPr>
              <w:t>mild.</w:t>
            </w:r>
          </w:p>
        </w:tc>
        <w:tc>
          <w:tcPr>
            <w:tcW w:w="2268" w:type="dxa"/>
          </w:tcPr>
          <w:p w:rsidR="004C50F9" w:rsidRPr="008B1348" w:rsidRDefault="004C50F9" w:rsidP="00076519">
            <w:pPr>
              <w:widowControl/>
              <w:tabs>
                <w:tab w:val="left" w:pos="1941"/>
              </w:tabs>
              <w:overflowPunct w:val="0"/>
              <w:autoSpaceDE w:val="0"/>
              <w:autoSpaceDN w:val="0"/>
              <w:adjustRightInd w:val="0"/>
              <w:spacing w:after="120"/>
              <w:rPr>
                <w:rFonts w:ascii="Arial" w:eastAsia="新細明體" w:hAnsi="Arial" w:cs="Arial"/>
                <w:kern w:val="0"/>
                <w:sz w:val="20"/>
                <w:szCs w:val="20"/>
                <w:lang w:val="en-GB"/>
              </w:rPr>
            </w:pPr>
            <w:r w:rsidRPr="008B1348">
              <w:rPr>
                <w:rFonts w:ascii="Arial" w:eastAsia="新細明體" w:hAnsi="Arial" w:cs="Arial" w:hint="eastAsia"/>
                <w:kern w:val="0"/>
                <w:sz w:val="20"/>
                <w:szCs w:val="20"/>
                <w:lang w:val="en-GB"/>
              </w:rPr>
              <w:t>RAN-based mechanisms may be</w:t>
            </w:r>
            <w:r w:rsidR="00625E88" w:rsidRPr="008B1348">
              <w:rPr>
                <w:rFonts w:ascii="Arial" w:eastAsia="新細明體" w:hAnsi="Arial" w:cs="Arial" w:hint="eastAsia"/>
                <w:kern w:val="0"/>
                <w:sz w:val="20"/>
                <w:szCs w:val="20"/>
                <w:lang w:val="en-GB"/>
              </w:rPr>
              <w:t xml:space="preserve"> centralized. </w:t>
            </w:r>
            <w:r w:rsidR="00625E88" w:rsidRPr="008B1348">
              <w:rPr>
                <w:rFonts w:ascii="Arial" w:eastAsia="新細明體" w:hAnsi="Arial" w:cs="Arial"/>
                <w:kern w:val="0"/>
                <w:sz w:val="20"/>
                <w:szCs w:val="20"/>
                <w:lang w:val="en-GB"/>
              </w:rPr>
              <w:t xml:space="preserve">For the requirement of </w:t>
            </w:r>
            <w:r w:rsidRPr="008B1348">
              <w:rPr>
                <w:rFonts w:ascii="Arial" w:eastAsia="新細明體" w:hAnsi="Arial" w:cs="Arial" w:hint="eastAsia"/>
                <w:kern w:val="0"/>
                <w:sz w:val="20"/>
                <w:szCs w:val="20"/>
                <w:lang w:val="en-GB"/>
              </w:rPr>
              <w:t>redundant connectivity</w:t>
            </w:r>
            <w:r w:rsidR="00625E88" w:rsidRPr="008B1348">
              <w:rPr>
                <w:rFonts w:ascii="Arial" w:eastAsia="新細明體" w:hAnsi="Arial" w:cs="Arial"/>
                <w:kern w:val="0"/>
                <w:sz w:val="20"/>
                <w:szCs w:val="20"/>
                <w:lang w:val="en-GB"/>
              </w:rPr>
              <w:t>, a dynamic tree may be designed</w:t>
            </w:r>
            <w:r w:rsidRPr="008B1348">
              <w:rPr>
                <w:rFonts w:ascii="Arial" w:eastAsia="新細明體" w:hAnsi="Arial" w:cs="Arial" w:hint="eastAsia"/>
                <w:kern w:val="0"/>
                <w:sz w:val="20"/>
                <w:szCs w:val="20"/>
                <w:lang w:val="en-GB"/>
              </w:rPr>
              <w:t>.</w:t>
            </w:r>
          </w:p>
        </w:tc>
      </w:tr>
      <w:tr w:rsidR="004C50F9" w:rsidTr="0098521E">
        <w:tc>
          <w:tcPr>
            <w:tcW w:w="709" w:type="dxa"/>
          </w:tcPr>
          <w:p w:rsidR="004C50F9" w:rsidRPr="008B1348" w:rsidRDefault="004C50F9" w:rsidP="00076519">
            <w:pPr>
              <w:widowControl/>
              <w:tabs>
                <w:tab w:val="left" w:pos="1941"/>
              </w:tabs>
              <w:overflowPunct w:val="0"/>
              <w:autoSpaceDE w:val="0"/>
              <w:autoSpaceDN w:val="0"/>
              <w:adjustRightInd w:val="0"/>
              <w:spacing w:after="120"/>
              <w:rPr>
                <w:rFonts w:ascii="Arial" w:eastAsia="新細明體" w:hAnsi="Arial" w:cs="Arial"/>
                <w:kern w:val="0"/>
                <w:sz w:val="20"/>
                <w:szCs w:val="20"/>
                <w:lang w:val="en-GB"/>
              </w:rPr>
            </w:pPr>
            <w:r w:rsidRPr="008B1348">
              <w:rPr>
                <w:rFonts w:ascii="Arial" w:eastAsia="新細明體" w:hAnsi="Arial" w:cs="Arial" w:hint="eastAsia"/>
                <w:kern w:val="0"/>
                <w:sz w:val="20"/>
                <w:szCs w:val="20"/>
                <w:lang w:val="en-GB"/>
              </w:rPr>
              <w:t>Mesh</w:t>
            </w:r>
          </w:p>
        </w:tc>
        <w:tc>
          <w:tcPr>
            <w:tcW w:w="2268" w:type="dxa"/>
          </w:tcPr>
          <w:p w:rsidR="004C50F9" w:rsidRPr="008B1348" w:rsidRDefault="008B1348" w:rsidP="00076519">
            <w:pPr>
              <w:widowControl/>
              <w:tabs>
                <w:tab w:val="left" w:pos="1941"/>
              </w:tabs>
              <w:overflowPunct w:val="0"/>
              <w:autoSpaceDE w:val="0"/>
              <w:autoSpaceDN w:val="0"/>
              <w:adjustRightInd w:val="0"/>
              <w:spacing w:after="120"/>
              <w:rPr>
                <w:rFonts w:ascii="Arial" w:eastAsia="新細明體" w:hAnsi="Arial" w:cs="Arial"/>
                <w:kern w:val="0"/>
                <w:sz w:val="20"/>
                <w:szCs w:val="20"/>
                <w:lang w:val="en-GB"/>
              </w:rPr>
            </w:pPr>
            <w:proofErr w:type="gramStart"/>
            <w:r w:rsidRPr="008B1348">
              <w:rPr>
                <w:rFonts w:ascii="Arial" w:eastAsia="新細明體" w:hAnsi="Arial" w:cs="Arial" w:hint="eastAsia"/>
                <w:kern w:val="0"/>
                <w:sz w:val="20"/>
                <w:szCs w:val="20"/>
                <w:lang w:val="en-GB"/>
              </w:rPr>
              <w:t>the</w:t>
            </w:r>
            <w:proofErr w:type="gramEnd"/>
            <w:r w:rsidRPr="008B1348">
              <w:rPr>
                <w:rFonts w:ascii="Arial" w:eastAsia="新細明體" w:hAnsi="Arial" w:cs="Arial" w:hint="eastAsia"/>
                <w:kern w:val="0"/>
                <w:sz w:val="20"/>
                <w:szCs w:val="20"/>
                <w:lang w:val="en-GB"/>
              </w:rPr>
              <w:t xml:space="preserve"> </w:t>
            </w:r>
            <w:r w:rsidR="00590B9D">
              <w:rPr>
                <w:rFonts w:ascii="Arial" w:eastAsia="新細明體" w:hAnsi="Arial" w:cs="Arial"/>
                <w:kern w:val="0"/>
                <w:sz w:val="20"/>
                <w:szCs w:val="20"/>
                <w:lang w:val="en-GB"/>
              </w:rPr>
              <w:t xml:space="preserve">number of </w:t>
            </w:r>
            <w:r w:rsidRPr="008B1348">
              <w:rPr>
                <w:rFonts w:ascii="Arial" w:eastAsia="新細明體" w:hAnsi="Arial" w:cs="Arial" w:hint="eastAsia"/>
                <w:kern w:val="0"/>
                <w:sz w:val="20"/>
                <w:szCs w:val="20"/>
                <w:lang w:val="en-GB"/>
              </w:rPr>
              <w:t>backhaul</w:t>
            </w:r>
            <w:r w:rsidR="00590B9D">
              <w:rPr>
                <w:rFonts w:ascii="Arial" w:eastAsia="新細明體" w:hAnsi="Arial" w:cs="Arial"/>
                <w:kern w:val="0"/>
                <w:sz w:val="20"/>
                <w:szCs w:val="20"/>
                <w:lang w:val="en-GB"/>
              </w:rPr>
              <w:t xml:space="preserve"> </w:t>
            </w:r>
            <w:r w:rsidR="000F2B80">
              <w:rPr>
                <w:rFonts w:ascii="Arial" w:eastAsia="新細明體" w:hAnsi="Arial" w:cs="Arial"/>
                <w:kern w:val="0"/>
                <w:sz w:val="20"/>
                <w:szCs w:val="20"/>
                <w:lang w:val="en-GB"/>
              </w:rPr>
              <w:t xml:space="preserve">links </w:t>
            </w:r>
            <w:r w:rsidR="00590B9D">
              <w:rPr>
                <w:rFonts w:ascii="Arial" w:eastAsia="新細明體" w:hAnsi="Arial" w:cs="Arial"/>
                <w:kern w:val="0"/>
                <w:sz w:val="20"/>
                <w:szCs w:val="20"/>
                <w:lang w:val="en-GB"/>
              </w:rPr>
              <w:t>is larger, and the backhaul relationship</w:t>
            </w:r>
            <w:r w:rsidRPr="008B1348">
              <w:rPr>
                <w:rFonts w:ascii="Arial" w:eastAsia="新細明體" w:hAnsi="Arial" w:cs="Arial" w:hint="eastAsia"/>
                <w:kern w:val="0"/>
                <w:sz w:val="20"/>
                <w:szCs w:val="20"/>
                <w:lang w:val="en-GB"/>
              </w:rPr>
              <w:t xml:space="preserve"> </w:t>
            </w:r>
            <w:r w:rsidR="0098521E">
              <w:rPr>
                <w:rFonts w:ascii="Arial" w:eastAsia="新細明體" w:hAnsi="Arial" w:cs="Arial"/>
                <w:kern w:val="0"/>
                <w:sz w:val="20"/>
                <w:szCs w:val="20"/>
                <w:lang w:val="en-GB"/>
              </w:rPr>
              <w:t xml:space="preserve">between </w:t>
            </w:r>
            <w:proofErr w:type="spellStart"/>
            <w:r w:rsidR="0098521E">
              <w:rPr>
                <w:rFonts w:ascii="Arial" w:eastAsia="新細明體" w:hAnsi="Arial" w:cs="Arial"/>
                <w:kern w:val="0"/>
                <w:sz w:val="20"/>
                <w:szCs w:val="20"/>
                <w:lang w:val="en-GB"/>
              </w:rPr>
              <w:t>rTRPs</w:t>
            </w:r>
            <w:proofErr w:type="spellEnd"/>
            <w:r w:rsidR="0098521E">
              <w:rPr>
                <w:rFonts w:ascii="Arial" w:eastAsia="新細明體" w:hAnsi="Arial" w:cs="Arial"/>
                <w:kern w:val="0"/>
                <w:sz w:val="20"/>
                <w:szCs w:val="20"/>
                <w:lang w:val="en-GB"/>
              </w:rPr>
              <w:t xml:space="preserve"> </w:t>
            </w:r>
            <w:r w:rsidRPr="008B1348">
              <w:rPr>
                <w:rFonts w:ascii="Arial" w:eastAsia="新細明體" w:hAnsi="Arial" w:cs="Arial" w:hint="eastAsia"/>
                <w:kern w:val="0"/>
                <w:sz w:val="20"/>
                <w:szCs w:val="20"/>
                <w:lang w:val="en-GB"/>
              </w:rPr>
              <w:t xml:space="preserve">may be </w:t>
            </w:r>
            <w:r w:rsidRPr="008B1348">
              <w:rPr>
                <w:rFonts w:ascii="Arial" w:eastAsia="新細明體" w:hAnsi="Arial" w:cs="Arial"/>
                <w:kern w:val="0"/>
                <w:sz w:val="20"/>
                <w:szCs w:val="20"/>
                <w:lang w:val="en-GB"/>
              </w:rPr>
              <w:t>more complicated.</w:t>
            </w:r>
          </w:p>
        </w:tc>
        <w:tc>
          <w:tcPr>
            <w:tcW w:w="1984" w:type="dxa"/>
          </w:tcPr>
          <w:p w:rsidR="004C50F9" w:rsidRPr="008B1348" w:rsidRDefault="008B1348" w:rsidP="00076519">
            <w:pPr>
              <w:widowControl/>
              <w:tabs>
                <w:tab w:val="left" w:pos="1941"/>
              </w:tabs>
              <w:overflowPunct w:val="0"/>
              <w:autoSpaceDE w:val="0"/>
              <w:autoSpaceDN w:val="0"/>
              <w:adjustRightInd w:val="0"/>
              <w:spacing w:after="120"/>
              <w:rPr>
                <w:rFonts w:ascii="Arial" w:eastAsia="新細明體" w:hAnsi="Arial" w:cs="Arial"/>
                <w:kern w:val="0"/>
                <w:sz w:val="20"/>
                <w:szCs w:val="20"/>
                <w:lang w:val="en-GB"/>
              </w:rPr>
            </w:pPr>
            <w:r>
              <w:rPr>
                <w:rFonts w:ascii="Arial" w:eastAsia="新細明體" w:hAnsi="Arial" w:cs="Arial"/>
                <w:kern w:val="0"/>
                <w:sz w:val="20"/>
                <w:szCs w:val="20"/>
                <w:lang w:val="en-GB"/>
              </w:rPr>
              <w:t>A</w:t>
            </w:r>
            <w:r>
              <w:rPr>
                <w:rFonts w:ascii="Arial" w:eastAsia="新細明體" w:hAnsi="Arial" w:cs="Arial" w:hint="eastAsia"/>
                <w:kern w:val="0"/>
                <w:sz w:val="20"/>
                <w:szCs w:val="20"/>
                <w:lang w:val="en-GB"/>
              </w:rPr>
              <w:t xml:space="preserve">n </w:t>
            </w:r>
            <w:proofErr w:type="spellStart"/>
            <w:r>
              <w:rPr>
                <w:rFonts w:ascii="Arial" w:eastAsia="新細明體" w:hAnsi="Arial" w:cs="Arial"/>
                <w:kern w:val="0"/>
                <w:sz w:val="20"/>
                <w:szCs w:val="20"/>
                <w:lang w:val="en-GB"/>
              </w:rPr>
              <w:t>rTRP</w:t>
            </w:r>
            <w:proofErr w:type="spellEnd"/>
            <w:r>
              <w:rPr>
                <w:rFonts w:ascii="Arial" w:eastAsia="新細明體" w:hAnsi="Arial" w:cs="Arial"/>
                <w:kern w:val="0"/>
                <w:sz w:val="20"/>
                <w:szCs w:val="20"/>
                <w:lang w:val="en-GB"/>
              </w:rPr>
              <w:t xml:space="preserve"> receives </w:t>
            </w:r>
            <w:r w:rsidR="0098521E">
              <w:rPr>
                <w:rFonts w:ascii="Arial" w:eastAsia="新細明體" w:hAnsi="Arial" w:cs="Arial"/>
                <w:kern w:val="0"/>
                <w:sz w:val="20"/>
                <w:szCs w:val="20"/>
                <w:lang w:val="en-GB"/>
              </w:rPr>
              <w:t xml:space="preserve">multiple </w:t>
            </w:r>
            <w:r>
              <w:rPr>
                <w:rFonts w:ascii="Arial" w:eastAsia="新細明體" w:hAnsi="Arial" w:cs="Arial"/>
                <w:kern w:val="0"/>
                <w:sz w:val="20"/>
                <w:szCs w:val="20"/>
                <w:lang w:val="en-GB"/>
              </w:rPr>
              <w:t>grants from multiple-input in</w:t>
            </w:r>
            <w:r w:rsidR="005625BA">
              <w:rPr>
                <w:rFonts w:ascii="Arial" w:eastAsia="新細明體" w:hAnsi="Arial" w:cs="Arial"/>
                <w:kern w:val="0"/>
                <w:sz w:val="20"/>
                <w:szCs w:val="20"/>
                <w:lang w:val="en-GB"/>
              </w:rPr>
              <w:t>terfaces, so a negoti</w:t>
            </w:r>
            <w:r w:rsidR="0098521E">
              <w:rPr>
                <w:rFonts w:ascii="Arial" w:eastAsia="新細明體" w:hAnsi="Arial" w:cs="Arial"/>
                <w:kern w:val="0"/>
                <w:sz w:val="20"/>
                <w:szCs w:val="20"/>
                <w:lang w:val="en-GB"/>
              </w:rPr>
              <w:t xml:space="preserve">ation between </w:t>
            </w:r>
            <w:proofErr w:type="spellStart"/>
            <w:r w:rsidR="0098521E">
              <w:rPr>
                <w:rFonts w:ascii="Arial" w:eastAsia="新細明體" w:hAnsi="Arial" w:cs="Arial"/>
                <w:kern w:val="0"/>
                <w:sz w:val="20"/>
                <w:szCs w:val="20"/>
                <w:lang w:val="en-GB"/>
              </w:rPr>
              <w:t>rTRPs</w:t>
            </w:r>
            <w:proofErr w:type="spellEnd"/>
            <w:r w:rsidR="0098521E">
              <w:rPr>
                <w:rFonts w:ascii="Arial" w:eastAsia="新細明體" w:hAnsi="Arial" w:cs="Arial"/>
                <w:kern w:val="0"/>
                <w:sz w:val="20"/>
                <w:szCs w:val="20"/>
                <w:lang w:val="en-GB"/>
              </w:rPr>
              <w:t xml:space="preserve"> is needed</w:t>
            </w:r>
            <w:r w:rsidR="005625BA">
              <w:rPr>
                <w:rFonts w:ascii="Arial" w:eastAsia="新細明體" w:hAnsi="Arial" w:cs="Arial"/>
                <w:kern w:val="0"/>
                <w:sz w:val="20"/>
                <w:szCs w:val="20"/>
                <w:lang w:val="en-GB"/>
              </w:rPr>
              <w:t>.</w:t>
            </w:r>
          </w:p>
        </w:tc>
        <w:tc>
          <w:tcPr>
            <w:tcW w:w="2127" w:type="dxa"/>
          </w:tcPr>
          <w:p w:rsidR="004C50F9" w:rsidRPr="008B1348" w:rsidRDefault="001069D8" w:rsidP="00076519">
            <w:pPr>
              <w:widowControl/>
              <w:tabs>
                <w:tab w:val="left" w:pos="1941"/>
              </w:tabs>
              <w:overflowPunct w:val="0"/>
              <w:autoSpaceDE w:val="0"/>
              <w:autoSpaceDN w:val="0"/>
              <w:adjustRightInd w:val="0"/>
              <w:spacing w:after="120"/>
              <w:rPr>
                <w:rFonts w:ascii="Arial" w:eastAsia="新細明體" w:hAnsi="Arial" w:cs="Arial"/>
                <w:kern w:val="0"/>
                <w:sz w:val="20"/>
                <w:szCs w:val="20"/>
                <w:lang w:val="en-GB"/>
              </w:rPr>
            </w:pPr>
            <w:r>
              <w:rPr>
                <w:rFonts w:ascii="Arial" w:eastAsia="新細明體" w:hAnsi="Arial" w:cs="Arial" w:hint="eastAsia"/>
                <w:kern w:val="0"/>
                <w:sz w:val="20"/>
                <w:szCs w:val="20"/>
                <w:lang w:val="en-GB"/>
              </w:rPr>
              <w:t xml:space="preserve">Both synchronized-link and cross-link interferences need </w:t>
            </w:r>
            <w:r>
              <w:rPr>
                <w:rFonts w:ascii="Arial" w:eastAsia="新細明體" w:hAnsi="Arial" w:cs="Arial"/>
                <w:kern w:val="0"/>
                <w:sz w:val="20"/>
                <w:szCs w:val="20"/>
                <w:lang w:val="en-GB"/>
              </w:rPr>
              <w:t xml:space="preserve">well resolved. </w:t>
            </w:r>
          </w:p>
        </w:tc>
        <w:tc>
          <w:tcPr>
            <w:tcW w:w="2268" w:type="dxa"/>
          </w:tcPr>
          <w:p w:rsidR="004C50F9" w:rsidRPr="008B1348" w:rsidRDefault="004C50F9" w:rsidP="00076519">
            <w:pPr>
              <w:widowControl/>
              <w:tabs>
                <w:tab w:val="left" w:pos="1941"/>
              </w:tabs>
              <w:overflowPunct w:val="0"/>
              <w:autoSpaceDE w:val="0"/>
              <w:autoSpaceDN w:val="0"/>
              <w:adjustRightInd w:val="0"/>
              <w:spacing w:after="120"/>
              <w:rPr>
                <w:rFonts w:ascii="Arial" w:eastAsia="新細明體" w:hAnsi="Arial" w:cs="Arial"/>
                <w:kern w:val="0"/>
                <w:sz w:val="20"/>
                <w:szCs w:val="20"/>
                <w:lang w:val="en-GB"/>
              </w:rPr>
            </w:pPr>
            <w:r w:rsidRPr="008B1348">
              <w:rPr>
                <w:rFonts w:ascii="Arial" w:eastAsia="新細明體" w:hAnsi="Arial" w:cs="Arial" w:hint="eastAsia"/>
                <w:kern w:val="0"/>
                <w:sz w:val="20"/>
                <w:szCs w:val="20"/>
                <w:lang w:val="en-GB"/>
              </w:rPr>
              <w:t>RAN-based mechanisms may be distributed</w:t>
            </w:r>
            <w:r w:rsidR="00625E88" w:rsidRPr="008B1348">
              <w:rPr>
                <w:rFonts w:ascii="Arial" w:eastAsia="新細明體" w:hAnsi="Arial" w:cs="Arial"/>
                <w:kern w:val="0"/>
                <w:sz w:val="20"/>
                <w:szCs w:val="20"/>
                <w:lang w:val="en-GB"/>
              </w:rPr>
              <w:t>,</w:t>
            </w:r>
            <w:r w:rsidRPr="008B1348">
              <w:rPr>
                <w:rFonts w:ascii="Arial" w:eastAsia="新細明體" w:hAnsi="Arial" w:cs="Arial"/>
                <w:kern w:val="0"/>
                <w:sz w:val="20"/>
                <w:szCs w:val="20"/>
                <w:lang w:val="en-GB"/>
              </w:rPr>
              <w:t xml:space="preserve"> and </w:t>
            </w:r>
            <w:r w:rsidR="00625E88" w:rsidRPr="008B1348">
              <w:rPr>
                <w:rFonts w:ascii="Arial" w:eastAsia="新細明體" w:hAnsi="Arial" w:cs="Arial"/>
                <w:kern w:val="0"/>
                <w:sz w:val="20"/>
                <w:szCs w:val="20"/>
                <w:lang w:val="en-GB"/>
              </w:rPr>
              <w:t xml:space="preserve">inherently </w:t>
            </w:r>
            <w:r w:rsidRPr="008B1348">
              <w:rPr>
                <w:rFonts w:ascii="Arial" w:eastAsia="新細明體" w:hAnsi="Arial" w:cs="Arial"/>
                <w:kern w:val="0"/>
                <w:sz w:val="20"/>
                <w:szCs w:val="20"/>
                <w:lang w:val="en-GB"/>
              </w:rPr>
              <w:t>with good re</w:t>
            </w:r>
            <w:r w:rsidR="00625E88" w:rsidRPr="008B1348">
              <w:rPr>
                <w:rFonts w:ascii="Arial" w:eastAsia="新細明體" w:hAnsi="Arial" w:cs="Arial"/>
                <w:kern w:val="0"/>
                <w:sz w:val="20"/>
                <w:szCs w:val="20"/>
                <w:lang w:val="en-GB"/>
              </w:rPr>
              <w:t>dundant connect</w:t>
            </w:r>
            <w:r w:rsidRPr="008B1348">
              <w:rPr>
                <w:rFonts w:ascii="Arial" w:eastAsia="新細明體" w:hAnsi="Arial" w:cs="Arial"/>
                <w:kern w:val="0"/>
                <w:sz w:val="20"/>
                <w:szCs w:val="20"/>
                <w:lang w:val="en-GB"/>
              </w:rPr>
              <w:t>ivity.</w:t>
            </w:r>
          </w:p>
        </w:tc>
      </w:tr>
    </w:tbl>
    <w:p w:rsidR="00F36FE8" w:rsidRDefault="00F36FE8" w:rsidP="00F36FE8">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p>
    <w:p w:rsidR="00F36FE8" w:rsidRDefault="00F36FE8" w:rsidP="00F36FE8">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r>
        <w:rPr>
          <w:rFonts w:ascii="Arial" w:eastAsia="新細明體" w:hAnsi="Arial" w:cs="Arial" w:hint="eastAsia"/>
          <w:kern w:val="0"/>
          <w:sz w:val="22"/>
          <w:lang w:val="en-GB"/>
        </w:rPr>
        <w:lastRenderedPageBreak/>
        <w:t>Figure 3 show</w:t>
      </w:r>
      <w:r w:rsidR="00EF7D89">
        <w:rPr>
          <w:rFonts w:ascii="Arial" w:eastAsia="新細明體" w:hAnsi="Arial" w:cs="Arial"/>
          <w:kern w:val="0"/>
          <w:sz w:val="22"/>
          <w:lang w:val="en-GB"/>
        </w:rPr>
        <w:t>s</w:t>
      </w:r>
      <w:r>
        <w:rPr>
          <w:rFonts w:ascii="Arial" w:eastAsia="新細明體" w:hAnsi="Arial" w:cs="Arial" w:hint="eastAsia"/>
          <w:kern w:val="0"/>
          <w:sz w:val="22"/>
          <w:lang w:val="en-GB"/>
        </w:rPr>
        <w:t xml:space="preserve"> the functionalities of the anchor and </w:t>
      </w:r>
      <w:proofErr w:type="spellStart"/>
      <w:r>
        <w:rPr>
          <w:rFonts w:ascii="Arial" w:eastAsia="新細明體" w:hAnsi="Arial" w:cs="Arial" w:hint="eastAsia"/>
          <w:kern w:val="0"/>
          <w:sz w:val="22"/>
          <w:lang w:val="en-GB"/>
        </w:rPr>
        <w:t>rTRPs</w:t>
      </w:r>
      <w:proofErr w:type="spellEnd"/>
      <w:r>
        <w:rPr>
          <w:rFonts w:ascii="Arial" w:eastAsia="新細明體" w:hAnsi="Arial" w:cs="Arial" w:hint="eastAsia"/>
          <w:kern w:val="0"/>
          <w:sz w:val="22"/>
          <w:lang w:val="en-GB"/>
        </w:rPr>
        <w:t xml:space="preserve">. </w:t>
      </w:r>
      <w:r>
        <w:rPr>
          <w:rFonts w:ascii="Arial" w:eastAsia="新細明體" w:hAnsi="Arial" w:cs="Arial"/>
          <w:kern w:val="0"/>
          <w:sz w:val="22"/>
          <w:lang w:val="en-GB"/>
        </w:rPr>
        <w:t xml:space="preserve">We assume that there are two kinds of </w:t>
      </w:r>
      <w:proofErr w:type="spellStart"/>
      <w:r>
        <w:rPr>
          <w:rFonts w:ascii="Arial" w:eastAsia="新細明體" w:hAnsi="Arial" w:cs="Arial"/>
          <w:kern w:val="0"/>
          <w:sz w:val="22"/>
          <w:lang w:val="en-GB"/>
        </w:rPr>
        <w:t>rTRP</w:t>
      </w:r>
      <w:r w:rsidR="00EF7D89">
        <w:rPr>
          <w:rFonts w:ascii="Arial" w:eastAsia="新細明體" w:hAnsi="Arial" w:cs="Arial"/>
          <w:kern w:val="0"/>
          <w:sz w:val="22"/>
          <w:lang w:val="en-GB"/>
        </w:rPr>
        <w:t>s</w:t>
      </w:r>
      <w:proofErr w:type="spellEnd"/>
      <w:r w:rsidR="00EF7D89">
        <w:rPr>
          <w:rFonts w:ascii="Arial" w:eastAsia="新細明體" w:hAnsi="Arial" w:cs="Arial"/>
          <w:kern w:val="0"/>
          <w:sz w:val="22"/>
          <w:lang w:val="en-GB"/>
        </w:rPr>
        <w:t>, one with higher capabilities</w:t>
      </w:r>
      <w:r>
        <w:rPr>
          <w:rFonts w:ascii="Arial" w:eastAsia="新細明體" w:hAnsi="Arial" w:cs="Arial"/>
          <w:kern w:val="0"/>
          <w:sz w:val="22"/>
          <w:lang w:val="en-GB"/>
        </w:rPr>
        <w:t xml:space="preserve"> </w:t>
      </w:r>
      <w:r w:rsidR="00EF7D89">
        <w:rPr>
          <w:rFonts w:ascii="Arial" w:eastAsia="新細明體" w:hAnsi="Arial" w:cs="Arial"/>
          <w:kern w:val="0"/>
          <w:sz w:val="22"/>
          <w:lang w:val="en-GB"/>
        </w:rPr>
        <w:t xml:space="preserve">is </w:t>
      </w:r>
      <w:r>
        <w:rPr>
          <w:rFonts w:ascii="Arial" w:eastAsia="新細明體" w:hAnsi="Arial" w:cs="Arial"/>
          <w:kern w:val="0"/>
          <w:sz w:val="22"/>
          <w:lang w:val="en-GB"/>
        </w:rPr>
        <w:t xml:space="preserve">called </w:t>
      </w:r>
      <w:proofErr w:type="spellStart"/>
      <w:r>
        <w:rPr>
          <w:rFonts w:ascii="Arial" w:eastAsia="新細明體" w:hAnsi="Arial" w:cs="Arial"/>
          <w:kern w:val="0"/>
          <w:sz w:val="22"/>
          <w:lang w:val="en-GB"/>
        </w:rPr>
        <w:t>rTRP</w:t>
      </w:r>
      <w:proofErr w:type="spellEnd"/>
      <w:r>
        <w:rPr>
          <w:rFonts w:ascii="Arial" w:eastAsia="新細明體" w:hAnsi="Arial" w:cs="Arial"/>
          <w:kern w:val="0"/>
          <w:sz w:val="22"/>
          <w:lang w:val="en-GB"/>
        </w:rPr>
        <w:t xml:space="preserve">-H, and the other called </w:t>
      </w:r>
      <w:proofErr w:type="spellStart"/>
      <w:r>
        <w:rPr>
          <w:rFonts w:ascii="Arial" w:eastAsia="新細明體" w:hAnsi="Arial" w:cs="Arial"/>
          <w:kern w:val="0"/>
          <w:sz w:val="22"/>
          <w:lang w:val="en-GB"/>
        </w:rPr>
        <w:t>rTRP</w:t>
      </w:r>
      <w:proofErr w:type="spellEnd"/>
      <w:r>
        <w:rPr>
          <w:rFonts w:ascii="Arial" w:eastAsia="新細明體" w:hAnsi="Arial" w:cs="Arial"/>
          <w:kern w:val="0"/>
          <w:sz w:val="22"/>
          <w:lang w:val="en-GB"/>
        </w:rPr>
        <w:t>-L only has autonomous configuration search and receiving, MAC and PHY functionalities. According to this assumption, we propose two possible protocol stacks in Figure 4. Option 1 is similar to the pro</w:t>
      </w:r>
      <w:r w:rsidR="00EF7D89">
        <w:rPr>
          <w:rFonts w:ascii="Arial" w:eastAsia="新細明體" w:hAnsi="Arial" w:cs="Arial"/>
          <w:kern w:val="0"/>
          <w:sz w:val="22"/>
          <w:lang w:val="en-GB"/>
        </w:rPr>
        <w:t>tocol stack in LTE relay, and</w:t>
      </w:r>
      <w:r>
        <w:rPr>
          <w:rFonts w:ascii="Arial" w:eastAsia="新細明體" w:hAnsi="Arial" w:cs="Arial"/>
          <w:kern w:val="0"/>
          <w:sz w:val="22"/>
          <w:lang w:val="en-GB"/>
        </w:rPr>
        <w:t xml:space="preserve"> provides the link guarantee. </w:t>
      </w:r>
      <w:r w:rsidR="008E7AA0">
        <w:rPr>
          <w:rFonts w:ascii="Arial" w:eastAsia="新細明體" w:hAnsi="Arial" w:cs="Arial"/>
          <w:kern w:val="0"/>
          <w:sz w:val="22"/>
          <w:lang w:val="en-GB"/>
        </w:rPr>
        <w:t xml:space="preserve">Option 2 has the end-to-end guarantee between </w:t>
      </w:r>
      <w:proofErr w:type="spellStart"/>
      <w:r w:rsidR="008E7AA0">
        <w:rPr>
          <w:rFonts w:ascii="Arial" w:eastAsia="新細明體" w:hAnsi="Arial" w:cs="Arial"/>
          <w:kern w:val="0"/>
          <w:sz w:val="22"/>
          <w:lang w:val="en-GB"/>
        </w:rPr>
        <w:t>r</w:t>
      </w:r>
      <w:r w:rsidR="00EF7D89">
        <w:rPr>
          <w:rFonts w:ascii="Arial" w:eastAsia="新細明體" w:hAnsi="Arial" w:cs="Arial"/>
          <w:kern w:val="0"/>
          <w:sz w:val="22"/>
          <w:lang w:val="en-GB"/>
        </w:rPr>
        <w:t>TRP</w:t>
      </w:r>
      <w:proofErr w:type="spellEnd"/>
      <w:r w:rsidR="00EF7D89">
        <w:rPr>
          <w:rFonts w:ascii="Arial" w:eastAsia="新細明體" w:hAnsi="Arial" w:cs="Arial"/>
          <w:kern w:val="0"/>
          <w:sz w:val="22"/>
          <w:lang w:val="en-GB"/>
        </w:rPr>
        <w:t xml:space="preserve">-H and UE, and may have </w:t>
      </w:r>
      <w:r w:rsidR="008E7AA0">
        <w:rPr>
          <w:rFonts w:ascii="Arial" w:eastAsia="新細明體" w:hAnsi="Arial" w:cs="Arial"/>
          <w:kern w:val="0"/>
          <w:sz w:val="22"/>
          <w:lang w:val="en-GB"/>
        </w:rPr>
        <w:t>ben</w:t>
      </w:r>
      <w:r w:rsidR="00EF7D89">
        <w:rPr>
          <w:rFonts w:ascii="Arial" w:eastAsia="新細明體" w:hAnsi="Arial" w:cs="Arial"/>
          <w:kern w:val="0"/>
          <w:sz w:val="22"/>
          <w:lang w:val="en-GB"/>
        </w:rPr>
        <w:t>efits for the packet-loss resolution in a multi-hop IAB</w:t>
      </w:r>
      <w:r w:rsidR="008E7AA0">
        <w:rPr>
          <w:rFonts w:ascii="Arial" w:eastAsia="新細明體" w:hAnsi="Arial" w:cs="Arial"/>
          <w:kern w:val="0"/>
          <w:sz w:val="22"/>
          <w:lang w:val="en-GB"/>
        </w:rPr>
        <w:t xml:space="preserve">. </w:t>
      </w:r>
    </w:p>
    <w:p w:rsidR="00F36FE8" w:rsidRDefault="00F36FE8" w:rsidP="00F36FE8">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p>
    <w:p w:rsidR="00F36FE8" w:rsidRDefault="00F36FE8" w:rsidP="00F36FE8">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r>
        <w:rPr>
          <w:rFonts w:ascii="Arial" w:eastAsia="新細明體" w:hAnsi="Arial" w:cs="Arial"/>
          <w:noProof/>
          <w:kern w:val="0"/>
          <w:sz w:val="22"/>
        </w:rPr>
        <w:drawing>
          <wp:inline distT="0" distB="0" distL="0" distR="0" wp14:anchorId="76CFF240" wp14:editId="228D6C40">
            <wp:extent cx="5766103" cy="2494782"/>
            <wp:effectExtent l="0" t="0" r="6350" b="127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5702" cy="2503262"/>
                    </a:xfrm>
                    <a:prstGeom prst="rect">
                      <a:avLst/>
                    </a:prstGeom>
                    <a:noFill/>
                  </pic:spPr>
                </pic:pic>
              </a:graphicData>
            </a:graphic>
          </wp:inline>
        </w:drawing>
      </w:r>
    </w:p>
    <w:p w:rsidR="00F36FE8" w:rsidRPr="009A05E0" w:rsidRDefault="00F36FE8" w:rsidP="00F36FE8">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r>
        <w:rPr>
          <w:rFonts w:ascii="Arial" w:eastAsia="新細明體" w:hAnsi="Arial" w:cs="Arial" w:hint="eastAsia"/>
          <w:kern w:val="0"/>
          <w:sz w:val="22"/>
          <w:lang w:val="en-GB"/>
        </w:rPr>
        <w:t xml:space="preserve">Figure 3 </w:t>
      </w:r>
      <w:r w:rsidRPr="009A05E0">
        <w:rPr>
          <w:rFonts w:ascii="Arial" w:eastAsia="新細明體" w:hAnsi="Arial" w:cs="Arial"/>
          <w:kern w:val="0"/>
          <w:sz w:val="22"/>
          <w:lang w:val="en-GB"/>
        </w:rPr>
        <w:t xml:space="preserve">functionalities of the anchor and </w:t>
      </w:r>
      <w:proofErr w:type="spellStart"/>
      <w:r w:rsidRPr="009A05E0">
        <w:rPr>
          <w:rFonts w:ascii="Arial" w:eastAsia="新細明體" w:hAnsi="Arial" w:cs="Arial"/>
          <w:kern w:val="0"/>
          <w:sz w:val="22"/>
          <w:lang w:val="en-GB"/>
        </w:rPr>
        <w:t>rTRPs</w:t>
      </w:r>
      <w:proofErr w:type="spellEnd"/>
    </w:p>
    <w:p w:rsidR="00F36FE8" w:rsidRDefault="00F36FE8" w:rsidP="00F36FE8">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p>
    <w:p w:rsidR="00F36FE8" w:rsidRDefault="00F36FE8" w:rsidP="00F36FE8">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r>
        <w:rPr>
          <w:rFonts w:ascii="Arial" w:eastAsia="新細明體" w:hAnsi="Arial" w:cs="Arial"/>
          <w:noProof/>
          <w:kern w:val="0"/>
          <w:sz w:val="22"/>
        </w:rPr>
        <w:drawing>
          <wp:inline distT="0" distB="0" distL="0" distR="0" wp14:anchorId="382B4055">
            <wp:extent cx="3814550" cy="1723248"/>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05519" cy="1764344"/>
                    </a:xfrm>
                    <a:prstGeom prst="rect">
                      <a:avLst/>
                    </a:prstGeom>
                    <a:noFill/>
                  </pic:spPr>
                </pic:pic>
              </a:graphicData>
            </a:graphic>
          </wp:inline>
        </w:drawing>
      </w:r>
    </w:p>
    <w:p w:rsidR="00F36FE8" w:rsidRDefault="00F36FE8" w:rsidP="00F36FE8">
      <w:pPr>
        <w:pStyle w:val="a9"/>
        <w:widowControl/>
        <w:numPr>
          <w:ilvl w:val="0"/>
          <w:numId w:val="21"/>
        </w:numPr>
        <w:tabs>
          <w:tab w:val="left" w:pos="1941"/>
        </w:tabs>
        <w:overflowPunct w:val="0"/>
        <w:autoSpaceDE w:val="0"/>
        <w:autoSpaceDN w:val="0"/>
        <w:adjustRightInd w:val="0"/>
        <w:spacing w:after="120"/>
        <w:ind w:leftChars="0"/>
        <w:jc w:val="center"/>
        <w:rPr>
          <w:rFonts w:ascii="Arial" w:eastAsia="新細明體" w:hAnsi="Arial" w:cs="Arial"/>
          <w:kern w:val="0"/>
          <w:sz w:val="22"/>
          <w:lang w:val="en-GB"/>
        </w:rPr>
      </w:pPr>
      <w:r>
        <w:rPr>
          <w:rFonts w:ascii="Arial" w:eastAsia="新細明體" w:hAnsi="Arial" w:cs="Arial" w:hint="eastAsia"/>
          <w:kern w:val="0"/>
          <w:sz w:val="22"/>
          <w:lang w:val="en-GB"/>
        </w:rPr>
        <w:t>Option 1</w:t>
      </w:r>
    </w:p>
    <w:p w:rsidR="00F36FE8" w:rsidRDefault="00F36FE8" w:rsidP="00F36FE8">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p>
    <w:p w:rsidR="00F36FE8" w:rsidRPr="00F36FE8" w:rsidRDefault="008E7AA0" w:rsidP="00F36FE8">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r>
        <w:rPr>
          <w:rFonts w:ascii="Arial" w:eastAsia="新細明體" w:hAnsi="Arial" w:cs="Arial"/>
          <w:noProof/>
          <w:kern w:val="0"/>
          <w:sz w:val="22"/>
        </w:rPr>
        <w:drawing>
          <wp:inline distT="0" distB="0" distL="0" distR="0" wp14:anchorId="0D5B4E6A">
            <wp:extent cx="3828197" cy="1731208"/>
            <wp:effectExtent l="0" t="0" r="1270" b="254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9386" cy="1740790"/>
                    </a:xfrm>
                    <a:prstGeom prst="rect">
                      <a:avLst/>
                    </a:prstGeom>
                    <a:noFill/>
                  </pic:spPr>
                </pic:pic>
              </a:graphicData>
            </a:graphic>
          </wp:inline>
        </w:drawing>
      </w:r>
    </w:p>
    <w:p w:rsidR="00F36FE8" w:rsidRPr="00F36FE8" w:rsidRDefault="00F36FE8" w:rsidP="00F36FE8">
      <w:pPr>
        <w:pStyle w:val="a9"/>
        <w:widowControl/>
        <w:numPr>
          <w:ilvl w:val="0"/>
          <w:numId w:val="21"/>
        </w:numPr>
        <w:tabs>
          <w:tab w:val="left" w:pos="1941"/>
        </w:tabs>
        <w:overflowPunct w:val="0"/>
        <w:autoSpaceDE w:val="0"/>
        <w:autoSpaceDN w:val="0"/>
        <w:adjustRightInd w:val="0"/>
        <w:spacing w:after="120"/>
        <w:ind w:leftChars="0"/>
        <w:jc w:val="center"/>
        <w:rPr>
          <w:rFonts w:ascii="Arial" w:eastAsia="新細明體" w:hAnsi="Arial" w:cs="Arial"/>
          <w:kern w:val="0"/>
          <w:sz w:val="22"/>
          <w:lang w:val="en-GB"/>
        </w:rPr>
      </w:pPr>
      <w:r>
        <w:rPr>
          <w:rFonts w:ascii="Arial" w:eastAsia="新細明體" w:hAnsi="Arial" w:cs="Arial"/>
          <w:kern w:val="0"/>
          <w:sz w:val="22"/>
          <w:lang w:val="en-GB"/>
        </w:rPr>
        <w:t>Option 2</w:t>
      </w:r>
    </w:p>
    <w:p w:rsidR="00F36FE8" w:rsidRPr="009A05E0" w:rsidRDefault="00F36FE8" w:rsidP="00F36FE8">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r>
        <w:rPr>
          <w:rFonts w:ascii="Arial" w:eastAsia="新細明體" w:hAnsi="Arial" w:cs="Arial" w:hint="eastAsia"/>
          <w:kern w:val="0"/>
          <w:sz w:val="22"/>
          <w:lang w:val="en-GB"/>
        </w:rPr>
        <w:t xml:space="preserve">Figure 4 </w:t>
      </w:r>
      <w:r>
        <w:rPr>
          <w:rFonts w:ascii="Arial" w:eastAsia="新細明體" w:hAnsi="Arial" w:cs="Arial"/>
          <w:kern w:val="0"/>
          <w:sz w:val="22"/>
          <w:lang w:val="en-GB"/>
        </w:rPr>
        <w:t>Protocol Stack of IAB</w:t>
      </w:r>
    </w:p>
    <w:p w:rsidR="00F36FE8" w:rsidRPr="00F36FE8" w:rsidRDefault="00F36FE8" w:rsidP="00F36FE8">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p>
    <w:p w:rsidR="00F36FE8" w:rsidRPr="00F36FE8" w:rsidRDefault="005C58F2" w:rsidP="00F36FE8">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r>
        <w:rPr>
          <w:rFonts w:ascii="Arial" w:eastAsia="新細明體" w:hAnsi="Arial" w:cs="Arial" w:hint="eastAsia"/>
          <w:kern w:val="0"/>
          <w:sz w:val="22"/>
          <w:lang w:val="en-GB"/>
        </w:rPr>
        <w:lastRenderedPageBreak/>
        <w:t xml:space="preserve">The protocol stack and RAN-based </w:t>
      </w:r>
      <w:r>
        <w:rPr>
          <w:rFonts w:ascii="Arial" w:eastAsia="新細明體" w:hAnsi="Arial" w:cs="Arial"/>
          <w:kern w:val="0"/>
          <w:sz w:val="22"/>
          <w:lang w:val="en-GB"/>
        </w:rPr>
        <w:t xml:space="preserve">mechanisms, such as scheduling and routing, are highly dependent on the IAB topology, thus we propose that RAN2 should clarify the network architecture and protocol stack with RAN3, then RAN2 may focus on the backhaul and access link scheduling for autonomous configuration and adaptation. </w:t>
      </w:r>
    </w:p>
    <w:p w:rsidR="00F36FE8" w:rsidRPr="00F9221E" w:rsidRDefault="00F36FE8" w:rsidP="00F36FE8">
      <w:pPr>
        <w:widowControl/>
        <w:overflowPunct w:val="0"/>
        <w:autoSpaceDE w:val="0"/>
        <w:autoSpaceDN w:val="0"/>
        <w:adjustRightInd w:val="0"/>
        <w:spacing w:after="120"/>
        <w:jc w:val="both"/>
        <w:rPr>
          <w:rFonts w:ascii="Arial" w:eastAsia="新細明體" w:hAnsi="Arial" w:cs="Arial"/>
          <w:kern w:val="0"/>
          <w:sz w:val="22"/>
          <w:szCs w:val="20"/>
          <w:lang w:val="en-GB"/>
        </w:rPr>
      </w:pPr>
      <w:r>
        <w:rPr>
          <w:rFonts w:ascii="Arial" w:eastAsia="新細明體" w:hAnsi="Arial" w:cs="Arial" w:hint="eastAsia"/>
          <w:b/>
          <w:kern w:val="0"/>
          <w:sz w:val="22"/>
          <w:lang w:val="en-GB"/>
        </w:rPr>
        <w:t>P</w:t>
      </w:r>
      <w:r>
        <w:rPr>
          <w:rFonts w:ascii="Arial" w:eastAsia="新細明體" w:hAnsi="Arial" w:cs="Arial"/>
          <w:b/>
          <w:kern w:val="0"/>
          <w:sz w:val="22"/>
          <w:lang w:val="en-GB"/>
        </w:rPr>
        <w:t>roposal</w:t>
      </w:r>
      <w:r w:rsidRPr="00F36FE8">
        <w:rPr>
          <w:rFonts w:ascii="Arial" w:eastAsia="新細明體" w:hAnsi="Arial" w:cs="Arial"/>
          <w:b/>
          <w:kern w:val="0"/>
          <w:sz w:val="22"/>
          <w:lang w:val="en-GB"/>
        </w:rPr>
        <w:t xml:space="preserve"> 1: RAN2 should clarify the network architecture and protocol stack with RAN3, then RAN2 may focus on the backhaul and access link scheduling for autonomous configuration, backhaul establishment, rout</w:t>
      </w:r>
      <w:r>
        <w:rPr>
          <w:rFonts w:ascii="Arial" w:eastAsia="新細明體" w:hAnsi="Arial" w:cs="Arial"/>
          <w:b/>
          <w:kern w:val="0"/>
          <w:sz w:val="22"/>
          <w:lang w:val="en-GB"/>
        </w:rPr>
        <w:t>e selection and migration, etc.</w:t>
      </w:r>
    </w:p>
    <w:p w:rsidR="00C4580F" w:rsidRPr="00C4580F" w:rsidRDefault="002A6218" w:rsidP="00C4580F">
      <w:pPr>
        <w:keepNext/>
        <w:keepLines/>
        <w:widowControl/>
        <w:pBdr>
          <w:top w:val="single" w:sz="12" w:space="3" w:color="auto"/>
        </w:pBdr>
        <w:tabs>
          <w:tab w:val="num" w:pos="432"/>
        </w:tabs>
        <w:overflowPunct w:val="0"/>
        <w:autoSpaceDE w:val="0"/>
        <w:autoSpaceDN w:val="0"/>
        <w:adjustRightInd w:val="0"/>
        <w:spacing w:before="240" w:after="180"/>
        <w:ind w:left="432" w:hanging="432"/>
        <w:jc w:val="both"/>
        <w:outlineLvl w:val="0"/>
        <w:rPr>
          <w:rFonts w:ascii="Arial" w:eastAsia="新細明體" w:hAnsi="Arial" w:cs="Arial"/>
          <w:kern w:val="0"/>
          <w:sz w:val="36"/>
          <w:szCs w:val="36"/>
          <w:lang w:val="en-GB" w:eastAsia="x-none"/>
        </w:rPr>
      </w:pPr>
      <w:r>
        <w:rPr>
          <w:rFonts w:ascii="Arial" w:eastAsia="新細明體" w:hAnsi="Arial" w:cs="Arial"/>
          <w:kern w:val="0"/>
          <w:sz w:val="36"/>
          <w:szCs w:val="36"/>
          <w:lang w:val="en-GB" w:eastAsia="x-none"/>
        </w:rPr>
        <w:t xml:space="preserve">3 </w:t>
      </w:r>
      <w:r>
        <w:rPr>
          <w:rFonts w:ascii="Arial" w:eastAsia="新細明體" w:hAnsi="Arial" w:cs="Arial"/>
          <w:kern w:val="0"/>
          <w:sz w:val="36"/>
          <w:szCs w:val="36"/>
          <w:lang w:val="en-GB" w:eastAsia="x-none"/>
        </w:rPr>
        <w:tab/>
      </w:r>
      <w:r w:rsidR="00C4580F" w:rsidRPr="00C4580F">
        <w:rPr>
          <w:rFonts w:ascii="Arial" w:eastAsia="新細明體" w:hAnsi="Arial" w:cs="Arial"/>
          <w:kern w:val="0"/>
          <w:sz w:val="36"/>
          <w:szCs w:val="36"/>
          <w:lang w:val="en-GB" w:eastAsia="x-none"/>
        </w:rPr>
        <w:t>Conclusions</w:t>
      </w:r>
    </w:p>
    <w:p w:rsidR="00C4580F" w:rsidRPr="00384F30" w:rsidRDefault="00C4580F" w:rsidP="00C4580F">
      <w:pPr>
        <w:widowControl/>
        <w:overflowPunct w:val="0"/>
        <w:autoSpaceDE w:val="0"/>
        <w:autoSpaceDN w:val="0"/>
        <w:adjustRightInd w:val="0"/>
        <w:spacing w:after="120"/>
        <w:jc w:val="both"/>
        <w:rPr>
          <w:rFonts w:ascii="Arial" w:eastAsia="新細明體" w:hAnsi="Arial" w:cs="Arial"/>
          <w:kern w:val="0"/>
          <w:sz w:val="22"/>
          <w:lang w:val="en-GB"/>
        </w:rPr>
      </w:pPr>
      <w:r w:rsidRPr="00C4580F">
        <w:rPr>
          <w:rFonts w:ascii="Arial" w:eastAsia="新細明體" w:hAnsi="Arial" w:cs="Arial"/>
          <w:kern w:val="0"/>
          <w:sz w:val="22"/>
          <w:lang w:val="en-GB"/>
        </w:rPr>
        <w:t>Based on the discussion,</w:t>
      </w:r>
      <w:r w:rsidR="000A6028">
        <w:rPr>
          <w:rFonts w:ascii="Arial" w:eastAsia="新細明體" w:hAnsi="Arial" w:cs="Arial"/>
          <w:kern w:val="0"/>
          <w:sz w:val="22"/>
          <w:lang w:val="en-GB"/>
        </w:rPr>
        <w:t xml:space="preserve"> we have the following proposal</w:t>
      </w:r>
      <w:r w:rsidRPr="00C4580F">
        <w:rPr>
          <w:rFonts w:ascii="Arial" w:eastAsia="新細明體" w:hAnsi="Arial" w:cs="Arial"/>
          <w:kern w:val="0"/>
          <w:sz w:val="22"/>
          <w:lang w:val="en-GB"/>
        </w:rPr>
        <w:t>:</w:t>
      </w:r>
    </w:p>
    <w:p w:rsidR="00C4580F" w:rsidRPr="00542010" w:rsidRDefault="008E7AA0" w:rsidP="00CC5FD4">
      <w:pPr>
        <w:widowControl/>
        <w:overflowPunct w:val="0"/>
        <w:autoSpaceDE w:val="0"/>
        <w:autoSpaceDN w:val="0"/>
        <w:adjustRightInd w:val="0"/>
        <w:spacing w:after="120"/>
        <w:jc w:val="both"/>
        <w:rPr>
          <w:rFonts w:ascii="Arial" w:eastAsia="新細明體" w:hAnsi="Arial" w:cs="Arial" w:hint="eastAsia"/>
          <w:kern w:val="0"/>
          <w:sz w:val="22"/>
          <w:szCs w:val="20"/>
          <w:lang w:val="en-GB"/>
        </w:rPr>
      </w:pPr>
      <w:r>
        <w:rPr>
          <w:rFonts w:ascii="Arial" w:eastAsia="新細明體" w:hAnsi="Arial" w:cs="Arial" w:hint="eastAsia"/>
          <w:b/>
          <w:kern w:val="0"/>
          <w:sz w:val="22"/>
          <w:lang w:val="en-GB"/>
        </w:rPr>
        <w:t>P</w:t>
      </w:r>
      <w:r>
        <w:rPr>
          <w:rFonts w:ascii="Arial" w:eastAsia="新細明體" w:hAnsi="Arial" w:cs="Arial"/>
          <w:b/>
          <w:kern w:val="0"/>
          <w:sz w:val="22"/>
          <w:lang w:val="en-GB"/>
        </w:rPr>
        <w:t>roposal</w:t>
      </w:r>
      <w:r w:rsidRPr="00F36FE8">
        <w:rPr>
          <w:rFonts w:ascii="Arial" w:eastAsia="新細明體" w:hAnsi="Arial" w:cs="Arial"/>
          <w:b/>
          <w:kern w:val="0"/>
          <w:sz w:val="22"/>
          <w:lang w:val="en-GB"/>
        </w:rPr>
        <w:t xml:space="preserve"> 1: RAN2 should clarify the network architecture and protocol stack with RAN3, then RAN2 may focus on the backhaul and access link scheduling for autonomous configuration, backhaul establishment, rout</w:t>
      </w:r>
      <w:r>
        <w:rPr>
          <w:rFonts w:ascii="Arial" w:eastAsia="新細明體" w:hAnsi="Arial" w:cs="Arial"/>
          <w:b/>
          <w:kern w:val="0"/>
          <w:sz w:val="22"/>
          <w:lang w:val="en-GB"/>
        </w:rPr>
        <w:t>e selection and migration, etc.</w:t>
      </w:r>
      <w:bookmarkStart w:id="3" w:name="_GoBack"/>
      <w:bookmarkEnd w:id="3"/>
    </w:p>
    <w:p w:rsidR="00C4580F" w:rsidRPr="00C4580F" w:rsidRDefault="002A6218" w:rsidP="00C4580F">
      <w:pPr>
        <w:keepNext/>
        <w:keepLines/>
        <w:widowControl/>
        <w:pBdr>
          <w:top w:val="single" w:sz="12" w:space="3" w:color="auto"/>
        </w:pBdr>
        <w:tabs>
          <w:tab w:val="num" w:pos="432"/>
        </w:tabs>
        <w:overflowPunct w:val="0"/>
        <w:autoSpaceDE w:val="0"/>
        <w:autoSpaceDN w:val="0"/>
        <w:adjustRightInd w:val="0"/>
        <w:spacing w:before="240" w:after="180"/>
        <w:ind w:left="432" w:hanging="432"/>
        <w:jc w:val="both"/>
        <w:outlineLvl w:val="0"/>
        <w:rPr>
          <w:rFonts w:ascii="Arial" w:eastAsia="新細明體" w:hAnsi="Arial" w:cs="Arial"/>
          <w:kern w:val="0"/>
          <w:sz w:val="36"/>
          <w:szCs w:val="36"/>
          <w:lang w:val="en-GB" w:eastAsia="x-none"/>
        </w:rPr>
      </w:pPr>
      <w:r>
        <w:rPr>
          <w:rFonts w:ascii="Arial" w:eastAsia="新細明體" w:hAnsi="Arial" w:cs="Arial"/>
          <w:kern w:val="0"/>
          <w:sz w:val="36"/>
          <w:szCs w:val="36"/>
          <w:lang w:val="en-GB" w:eastAsia="x-none"/>
        </w:rPr>
        <w:t xml:space="preserve">4 </w:t>
      </w:r>
      <w:r>
        <w:rPr>
          <w:rFonts w:ascii="Arial" w:eastAsia="新細明體" w:hAnsi="Arial" w:cs="Arial"/>
          <w:kern w:val="0"/>
          <w:sz w:val="36"/>
          <w:szCs w:val="36"/>
          <w:lang w:val="en-GB" w:eastAsia="x-none"/>
        </w:rPr>
        <w:tab/>
      </w:r>
      <w:r w:rsidR="00C4580F" w:rsidRPr="00C4580F">
        <w:rPr>
          <w:rFonts w:ascii="Arial" w:eastAsia="新細明體" w:hAnsi="Arial" w:cs="Arial"/>
          <w:kern w:val="0"/>
          <w:sz w:val="36"/>
          <w:szCs w:val="36"/>
          <w:lang w:val="en-GB" w:eastAsia="x-none"/>
        </w:rPr>
        <w:t>References</w:t>
      </w:r>
    </w:p>
    <w:p w:rsidR="00C4580F" w:rsidRPr="00C4580F" w:rsidRDefault="00464DDE" w:rsidP="00C4580F">
      <w:pPr>
        <w:widowControl/>
        <w:overflowPunct w:val="0"/>
        <w:autoSpaceDE w:val="0"/>
        <w:autoSpaceDN w:val="0"/>
        <w:adjustRightInd w:val="0"/>
        <w:spacing w:after="120"/>
        <w:jc w:val="both"/>
        <w:rPr>
          <w:rFonts w:ascii="Arial" w:eastAsia="新細明體" w:hAnsi="Arial" w:cs="Arial"/>
          <w:kern w:val="0"/>
          <w:sz w:val="22"/>
          <w:szCs w:val="20"/>
        </w:rPr>
      </w:pPr>
      <w:r>
        <w:rPr>
          <w:rFonts w:ascii="Arial" w:eastAsia="新細明體" w:hAnsi="Arial" w:cs="Arial"/>
          <w:kern w:val="0"/>
          <w:sz w:val="22"/>
          <w:szCs w:val="20"/>
        </w:rPr>
        <w:t xml:space="preserve">[1] RP-171880 New SID Proposal: Study on Integrated Access and backhaul for NR, </w:t>
      </w:r>
      <w:r w:rsidRPr="00464DDE">
        <w:rPr>
          <w:rFonts w:ascii="Arial" w:eastAsia="新細明體" w:hAnsi="Arial" w:cs="Arial"/>
          <w:kern w:val="0"/>
          <w:sz w:val="22"/>
          <w:szCs w:val="20"/>
        </w:rPr>
        <w:t>AT&amp;T, Qualcomm, Samsung</w:t>
      </w:r>
      <w:r>
        <w:rPr>
          <w:rFonts w:ascii="Arial" w:eastAsia="新細明體" w:hAnsi="Arial" w:cs="Arial"/>
          <w:kern w:val="0"/>
          <w:sz w:val="22"/>
          <w:szCs w:val="20"/>
        </w:rPr>
        <w:t>, RAN Meeting #77</w:t>
      </w:r>
    </w:p>
    <w:p w:rsidR="00CC5FD4" w:rsidRPr="008E2E37" w:rsidRDefault="00CC5FD4" w:rsidP="008E2E37">
      <w:pPr>
        <w:widowControl/>
        <w:overflowPunct w:val="0"/>
        <w:autoSpaceDE w:val="0"/>
        <w:autoSpaceDN w:val="0"/>
        <w:adjustRightInd w:val="0"/>
        <w:spacing w:after="120"/>
        <w:jc w:val="both"/>
        <w:rPr>
          <w:rFonts w:ascii="Arial" w:eastAsia="新細明體" w:hAnsi="Arial" w:cs="Arial"/>
          <w:kern w:val="0"/>
          <w:sz w:val="22"/>
          <w:szCs w:val="20"/>
        </w:rPr>
      </w:pPr>
    </w:p>
    <w:sectPr w:rsidR="00CC5FD4" w:rsidRPr="008E2E37" w:rsidSect="001170AF">
      <w:footerReference w:type="default" r:id="rId14"/>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548B" w:rsidRDefault="00FC548B" w:rsidP="00C4580F">
      <w:r>
        <w:separator/>
      </w:r>
    </w:p>
  </w:endnote>
  <w:endnote w:type="continuationSeparator" w:id="0">
    <w:p w:rsidR="00FC548B" w:rsidRDefault="00FC548B" w:rsidP="00C4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0AF" w:rsidRDefault="007A7BB7" w:rsidP="001170AF">
    <w:pPr>
      <w:pStyle w:val="a5"/>
      <w:tabs>
        <w:tab w:val="center" w:pos="4820"/>
        <w:tab w:val="right" w:pos="9639"/>
      </w:tabs>
    </w:pPr>
    <w:r>
      <w:tab/>
    </w:r>
    <w:r>
      <w:rPr>
        <w:rStyle w:val="a7"/>
        <w:rFonts w:cs="Arial"/>
      </w:rPr>
      <w:fldChar w:fldCharType="begin"/>
    </w:r>
    <w:r>
      <w:rPr>
        <w:rStyle w:val="a7"/>
        <w:rFonts w:cs="Arial"/>
      </w:rPr>
      <w:instrText xml:space="preserve"> PAGE </w:instrText>
    </w:r>
    <w:r>
      <w:rPr>
        <w:rStyle w:val="a7"/>
        <w:rFonts w:cs="Arial"/>
      </w:rPr>
      <w:fldChar w:fldCharType="separate"/>
    </w:r>
    <w:r w:rsidR="00542010">
      <w:rPr>
        <w:rStyle w:val="a7"/>
        <w:rFonts w:cs="Arial"/>
        <w:noProof/>
      </w:rPr>
      <w:t>4</w:t>
    </w:r>
    <w:r>
      <w:rPr>
        <w:rStyle w:val="a7"/>
        <w:rFonts w:cs="Arial"/>
      </w:rPr>
      <w:fldChar w:fldCharType="end"/>
    </w:r>
    <w:r>
      <w:rPr>
        <w:rStyle w:val="a7"/>
        <w:rFonts w:cs="Arial"/>
      </w:rPr>
      <w:t>/</w:t>
    </w:r>
    <w:r>
      <w:rPr>
        <w:rStyle w:val="a7"/>
        <w:rFonts w:cs="Arial"/>
      </w:rPr>
      <w:fldChar w:fldCharType="begin"/>
    </w:r>
    <w:r>
      <w:rPr>
        <w:rStyle w:val="a7"/>
        <w:rFonts w:cs="Arial"/>
      </w:rPr>
      <w:instrText xml:space="preserve"> NUMPAGES </w:instrText>
    </w:r>
    <w:r>
      <w:rPr>
        <w:rStyle w:val="a7"/>
        <w:rFonts w:cs="Arial"/>
      </w:rPr>
      <w:fldChar w:fldCharType="separate"/>
    </w:r>
    <w:r w:rsidR="00542010">
      <w:rPr>
        <w:rStyle w:val="a7"/>
        <w:rFonts w:cs="Arial"/>
        <w:noProof/>
      </w:rPr>
      <w:t>4</w:t>
    </w:r>
    <w:r>
      <w:rPr>
        <w:rStyle w:val="a7"/>
        <w:rFonts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548B" w:rsidRDefault="00FC548B" w:rsidP="00C4580F">
      <w:r>
        <w:separator/>
      </w:r>
    </w:p>
  </w:footnote>
  <w:footnote w:type="continuationSeparator" w:id="0">
    <w:p w:rsidR="00FC548B" w:rsidRDefault="00FC548B" w:rsidP="00C458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pt;height:11.5pt" o:bullet="t">
        <v:imagedata r:id="rId1" o:title="art68BC"/>
      </v:shape>
    </w:pict>
  </w:numPicBullet>
  <w:abstractNum w:abstractNumId="0"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B33CDA"/>
    <w:multiLevelType w:val="hybridMultilevel"/>
    <w:tmpl w:val="4C085220"/>
    <w:lvl w:ilvl="0" w:tplc="588A201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2D6441D"/>
    <w:multiLevelType w:val="hybridMultilevel"/>
    <w:tmpl w:val="5F081056"/>
    <w:lvl w:ilvl="0" w:tplc="588A201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03A044A"/>
    <w:multiLevelType w:val="hybridMultilevel"/>
    <w:tmpl w:val="F2F43DD6"/>
    <w:lvl w:ilvl="0" w:tplc="746E2F4C">
      <w:start w:val="1"/>
      <w:numFmt w:val="decimal"/>
      <w:lvlText w:val="%1&gt;"/>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 w15:restartNumberingAfterBreak="0">
    <w:nsid w:val="2CC11D29"/>
    <w:multiLevelType w:val="hybridMultilevel"/>
    <w:tmpl w:val="B1E07C98"/>
    <w:lvl w:ilvl="0" w:tplc="88466ECA">
      <w:start w:val="1"/>
      <w:numFmt w:val="decimal"/>
      <w:lvlText w:val="%1&gt;"/>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DA7669E"/>
    <w:multiLevelType w:val="hybridMultilevel"/>
    <w:tmpl w:val="55ECA7C8"/>
    <w:lvl w:ilvl="0" w:tplc="EDB4C40A">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EDC4E0F"/>
    <w:multiLevelType w:val="hybridMultilevel"/>
    <w:tmpl w:val="06CAD9A4"/>
    <w:lvl w:ilvl="0" w:tplc="588A201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F21231A"/>
    <w:multiLevelType w:val="hybridMultilevel"/>
    <w:tmpl w:val="9970CE7C"/>
    <w:lvl w:ilvl="0" w:tplc="588A201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8971811"/>
    <w:multiLevelType w:val="hybridMultilevel"/>
    <w:tmpl w:val="F02A39D6"/>
    <w:lvl w:ilvl="0" w:tplc="271A6A2C">
      <w:start w:val="1"/>
      <w:numFmt w:val="decimal"/>
      <w:pStyle w:val="1"/>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92733F7"/>
    <w:multiLevelType w:val="hybridMultilevel"/>
    <w:tmpl w:val="898C546E"/>
    <w:lvl w:ilvl="0" w:tplc="D98667B2">
      <w:start w:val="2"/>
      <w:numFmt w:val="bullet"/>
      <w:lvlText w:val="-"/>
      <w:lvlJc w:val="left"/>
      <w:pPr>
        <w:ind w:left="600" w:hanging="360"/>
      </w:pPr>
      <w:rPr>
        <w:rFonts w:ascii="Arial" w:eastAsia="新細明體" w:hAnsi="Arial" w:cs="Aria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0"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9654BEA"/>
    <w:multiLevelType w:val="hybridMultilevel"/>
    <w:tmpl w:val="EBACB464"/>
    <w:lvl w:ilvl="0" w:tplc="BD4A3BE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2764CE"/>
    <w:multiLevelType w:val="hybridMultilevel"/>
    <w:tmpl w:val="011A91FC"/>
    <w:lvl w:ilvl="0" w:tplc="D98667B2">
      <w:start w:val="2"/>
      <w:numFmt w:val="bullet"/>
      <w:lvlText w:val="-"/>
      <w:lvlJc w:val="left"/>
      <w:pPr>
        <w:ind w:left="960" w:hanging="48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15:restartNumberingAfterBreak="0">
    <w:nsid w:val="5C514EB4"/>
    <w:multiLevelType w:val="hybridMultilevel"/>
    <w:tmpl w:val="489A8F20"/>
    <w:lvl w:ilvl="0" w:tplc="2988B4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E14A84"/>
    <w:multiLevelType w:val="hybridMultilevel"/>
    <w:tmpl w:val="0178D948"/>
    <w:lvl w:ilvl="0" w:tplc="588A2012">
      <w:start w:val="1"/>
      <w:numFmt w:val="bullet"/>
      <w:lvlText w:val=""/>
      <w:lvlJc w:val="left"/>
      <w:pPr>
        <w:ind w:left="906" w:hanging="480"/>
      </w:pPr>
      <w:rPr>
        <w:rFonts w:ascii="Wingdings" w:hAnsi="Wingdings" w:hint="default"/>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7" w15:restartNumberingAfterBreak="0">
    <w:nsid w:val="6EF618BC"/>
    <w:multiLevelType w:val="hybridMultilevel"/>
    <w:tmpl w:val="F2F43DD6"/>
    <w:lvl w:ilvl="0" w:tplc="746E2F4C">
      <w:start w:val="1"/>
      <w:numFmt w:val="decimal"/>
      <w:lvlText w:val="%1&gt;"/>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8" w15:restartNumberingAfterBreak="0">
    <w:nsid w:val="759E7C5E"/>
    <w:multiLevelType w:val="multilevel"/>
    <w:tmpl w:val="57745520"/>
    <w:lvl w:ilvl="0">
      <w:start w:val="1"/>
      <w:numFmt w:val="decimal"/>
      <w:lvlText w:val="%1."/>
      <w:lvlJc w:val="left"/>
      <w:pPr>
        <w:ind w:left="1619" w:hanging="360"/>
      </w:pPr>
      <w:rPr>
        <w:rFonts w:hint="default"/>
      </w:rPr>
    </w:lvl>
    <w:lvl w:ilvl="1">
      <w:start w:val="3"/>
      <w:numFmt w:val="decimal"/>
      <w:isLgl/>
      <w:lvlText w:val="%1.%2"/>
      <w:lvlJc w:val="left"/>
      <w:pPr>
        <w:ind w:left="1709" w:hanging="45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9" w15:restartNumberingAfterBreak="0">
    <w:nsid w:val="77FC4153"/>
    <w:multiLevelType w:val="hybridMultilevel"/>
    <w:tmpl w:val="0C00DDEA"/>
    <w:lvl w:ilvl="0" w:tplc="485C74B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AEE6197"/>
    <w:multiLevelType w:val="hybridMultilevel"/>
    <w:tmpl w:val="569C0A26"/>
    <w:lvl w:ilvl="0" w:tplc="04090001">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num w:numId="1">
    <w:abstractNumId w:val="18"/>
  </w:num>
  <w:num w:numId="2">
    <w:abstractNumId w:val="8"/>
  </w:num>
  <w:num w:numId="3">
    <w:abstractNumId w:val="20"/>
  </w:num>
  <w:num w:numId="4">
    <w:abstractNumId w:val="9"/>
  </w:num>
  <w:num w:numId="5">
    <w:abstractNumId w:val="12"/>
  </w:num>
  <w:num w:numId="6">
    <w:abstractNumId w:val="0"/>
  </w:num>
  <w:num w:numId="7">
    <w:abstractNumId w:val="15"/>
  </w:num>
  <w:num w:numId="8">
    <w:abstractNumId w:val="2"/>
  </w:num>
  <w:num w:numId="9">
    <w:abstractNumId w:val="6"/>
  </w:num>
  <w:num w:numId="10">
    <w:abstractNumId w:val="7"/>
  </w:num>
  <w:num w:numId="11">
    <w:abstractNumId w:val="11"/>
  </w:num>
  <w:num w:numId="12">
    <w:abstractNumId w:val="10"/>
  </w:num>
  <w:num w:numId="13">
    <w:abstractNumId w:val="14"/>
  </w:num>
  <w:num w:numId="14">
    <w:abstractNumId w:val="1"/>
  </w:num>
  <w:num w:numId="15">
    <w:abstractNumId w:val="16"/>
  </w:num>
  <w:num w:numId="16">
    <w:abstractNumId w:val="13"/>
  </w:num>
  <w:num w:numId="17">
    <w:abstractNumId w:val="4"/>
  </w:num>
  <w:num w:numId="18">
    <w:abstractNumId w:val="17"/>
  </w:num>
  <w:num w:numId="19">
    <w:abstractNumId w:val="3"/>
  </w:num>
  <w:num w:numId="20">
    <w:abstractNumId w:val="19"/>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7C3"/>
    <w:rsid w:val="00010CE0"/>
    <w:rsid w:val="00031F6E"/>
    <w:rsid w:val="0004209A"/>
    <w:rsid w:val="0004626F"/>
    <w:rsid w:val="000608B8"/>
    <w:rsid w:val="000741CD"/>
    <w:rsid w:val="00076368"/>
    <w:rsid w:val="00076519"/>
    <w:rsid w:val="000A517A"/>
    <w:rsid w:val="000A6028"/>
    <w:rsid w:val="000E1D9B"/>
    <w:rsid w:val="000F2B80"/>
    <w:rsid w:val="000F4336"/>
    <w:rsid w:val="000F6CFE"/>
    <w:rsid w:val="001069D8"/>
    <w:rsid w:val="00106F64"/>
    <w:rsid w:val="001170AF"/>
    <w:rsid w:val="00122F96"/>
    <w:rsid w:val="00133E5A"/>
    <w:rsid w:val="0015419A"/>
    <w:rsid w:val="00180C36"/>
    <w:rsid w:val="0018475A"/>
    <w:rsid w:val="001B299A"/>
    <w:rsid w:val="001E14D3"/>
    <w:rsid w:val="001E33FF"/>
    <w:rsid w:val="001E3929"/>
    <w:rsid w:val="002052D8"/>
    <w:rsid w:val="002149E9"/>
    <w:rsid w:val="00222CFC"/>
    <w:rsid w:val="00224820"/>
    <w:rsid w:val="00236C60"/>
    <w:rsid w:val="0024593D"/>
    <w:rsid w:val="00257D6C"/>
    <w:rsid w:val="00265633"/>
    <w:rsid w:val="00280AFB"/>
    <w:rsid w:val="00286851"/>
    <w:rsid w:val="00287C9F"/>
    <w:rsid w:val="002A6218"/>
    <w:rsid w:val="002C4AD0"/>
    <w:rsid w:val="002E601E"/>
    <w:rsid w:val="00301175"/>
    <w:rsid w:val="00313A1A"/>
    <w:rsid w:val="00334C63"/>
    <w:rsid w:val="00340A9A"/>
    <w:rsid w:val="00354D0B"/>
    <w:rsid w:val="00373537"/>
    <w:rsid w:val="00382695"/>
    <w:rsid w:val="00384F30"/>
    <w:rsid w:val="003966A0"/>
    <w:rsid w:val="003A61B9"/>
    <w:rsid w:val="003B74D9"/>
    <w:rsid w:val="003E336A"/>
    <w:rsid w:val="004006C6"/>
    <w:rsid w:val="00414554"/>
    <w:rsid w:val="00417022"/>
    <w:rsid w:val="00420749"/>
    <w:rsid w:val="00451386"/>
    <w:rsid w:val="00464042"/>
    <w:rsid w:val="00464DDE"/>
    <w:rsid w:val="00467DC8"/>
    <w:rsid w:val="00495F77"/>
    <w:rsid w:val="004A6940"/>
    <w:rsid w:val="004C27C3"/>
    <w:rsid w:val="004C50F9"/>
    <w:rsid w:val="004E0039"/>
    <w:rsid w:val="00501546"/>
    <w:rsid w:val="00503F8B"/>
    <w:rsid w:val="00506B33"/>
    <w:rsid w:val="00510803"/>
    <w:rsid w:val="00511996"/>
    <w:rsid w:val="00521AE1"/>
    <w:rsid w:val="00535D66"/>
    <w:rsid w:val="00542010"/>
    <w:rsid w:val="0055390F"/>
    <w:rsid w:val="005625BA"/>
    <w:rsid w:val="00566998"/>
    <w:rsid w:val="00590B9D"/>
    <w:rsid w:val="00592AF2"/>
    <w:rsid w:val="005C58F2"/>
    <w:rsid w:val="005D380A"/>
    <w:rsid w:val="005F1927"/>
    <w:rsid w:val="00612F55"/>
    <w:rsid w:val="00617EF0"/>
    <w:rsid w:val="00625E88"/>
    <w:rsid w:val="00650BAF"/>
    <w:rsid w:val="00651C35"/>
    <w:rsid w:val="00656522"/>
    <w:rsid w:val="00665A8C"/>
    <w:rsid w:val="006811F4"/>
    <w:rsid w:val="006C1272"/>
    <w:rsid w:val="006F3250"/>
    <w:rsid w:val="006F788C"/>
    <w:rsid w:val="00712D8F"/>
    <w:rsid w:val="007265C1"/>
    <w:rsid w:val="0073184B"/>
    <w:rsid w:val="00741BF7"/>
    <w:rsid w:val="00744FFA"/>
    <w:rsid w:val="00746BBB"/>
    <w:rsid w:val="00755B00"/>
    <w:rsid w:val="00763DD0"/>
    <w:rsid w:val="0076616B"/>
    <w:rsid w:val="0077332B"/>
    <w:rsid w:val="007A29D0"/>
    <w:rsid w:val="007A7BB7"/>
    <w:rsid w:val="007B2C1B"/>
    <w:rsid w:val="007C5BFA"/>
    <w:rsid w:val="007E5EDF"/>
    <w:rsid w:val="00804038"/>
    <w:rsid w:val="00806334"/>
    <w:rsid w:val="008120A2"/>
    <w:rsid w:val="00812C80"/>
    <w:rsid w:val="00832E9F"/>
    <w:rsid w:val="0083347C"/>
    <w:rsid w:val="00837AC1"/>
    <w:rsid w:val="00850D15"/>
    <w:rsid w:val="00854D7C"/>
    <w:rsid w:val="008918AC"/>
    <w:rsid w:val="0089628C"/>
    <w:rsid w:val="008B1348"/>
    <w:rsid w:val="008C002D"/>
    <w:rsid w:val="008D2210"/>
    <w:rsid w:val="008D7591"/>
    <w:rsid w:val="008E2E37"/>
    <w:rsid w:val="008E4C48"/>
    <w:rsid w:val="008E6899"/>
    <w:rsid w:val="008E7AA0"/>
    <w:rsid w:val="00937AA3"/>
    <w:rsid w:val="0094131C"/>
    <w:rsid w:val="009433CD"/>
    <w:rsid w:val="0098521E"/>
    <w:rsid w:val="00986DB9"/>
    <w:rsid w:val="009A05E0"/>
    <w:rsid w:val="009F5A35"/>
    <w:rsid w:val="00A07E40"/>
    <w:rsid w:val="00A118B4"/>
    <w:rsid w:val="00A12569"/>
    <w:rsid w:val="00A35055"/>
    <w:rsid w:val="00A35785"/>
    <w:rsid w:val="00A7683F"/>
    <w:rsid w:val="00AB1988"/>
    <w:rsid w:val="00AB79B7"/>
    <w:rsid w:val="00AC1421"/>
    <w:rsid w:val="00AC6F7C"/>
    <w:rsid w:val="00AD4058"/>
    <w:rsid w:val="00B171CA"/>
    <w:rsid w:val="00B318E7"/>
    <w:rsid w:val="00B35080"/>
    <w:rsid w:val="00B5640B"/>
    <w:rsid w:val="00B71379"/>
    <w:rsid w:val="00B7775A"/>
    <w:rsid w:val="00B77F65"/>
    <w:rsid w:val="00BA72E6"/>
    <w:rsid w:val="00BC7BC5"/>
    <w:rsid w:val="00BE24D6"/>
    <w:rsid w:val="00BE7E28"/>
    <w:rsid w:val="00BF1E75"/>
    <w:rsid w:val="00C40C42"/>
    <w:rsid w:val="00C4580F"/>
    <w:rsid w:val="00C4601A"/>
    <w:rsid w:val="00C766BD"/>
    <w:rsid w:val="00C82C42"/>
    <w:rsid w:val="00C869E4"/>
    <w:rsid w:val="00C96885"/>
    <w:rsid w:val="00CA0695"/>
    <w:rsid w:val="00CB51D4"/>
    <w:rsid w:val="00CC1EDA"/>
    <w:rsid w:val="00CC5FD4"/>
    <w:rsid w:val="00CD0104"/>
    <w:rsid w:val="00CD395B"/>
    <w:rsid w:val="00CD6CF7"/>
    <w:rsid w:val="00CF511D"/>
    <w:rsid w:val="00D124FA"/>
    <w:rsid w:val="00D336BB"/>
    <w:rsid w:val="00D37EF7"/>
    <w:rsid w:val="00D46CEA"/>
    <w:rsid w:val="00D547B7"/>
    <w:rsid w:val="00D64532"/>
    <w:rsid w:val="00D725F7"/>
    <w:rsid w:val="00DA2511"/>
    <w:rsid w:val="00DC51EB"/>
    <w:rsid w:val="00DE700F"/>
    <w:rsid w:val="00DF58E3"/>
    <w:rsid w:val="00E011EE"/>
    <w:rsid w:val="00E01EEB"/>
    <w:rsid w:val="00E07516"/>
    <w:rsid w:val="00E07AB4"/>
    <w:rsid w:val="00E141D9"/>
    <w:rsid w:val="00E30ECF"/>
    <w:rsid w:val="00E53802"/>
    <w:rsid w:val="00E66014"/>
    <w:rsid w:val="00E75E4D"/>
    <w:rsid w:val="00E928CF"/>
    <w:rsid w:val="00E93412"/>
    <w:rsid w:val="00E9742E"/>
    <w:rsid w:val="00EA5CA2"/>
    <w:rsid w:val="00EA6E61"/>
    <w:rsid w:val="00EC70D7"/>
    <w:rsid w:val="00EF0615"/>
    <w:rsid w:val="00EF7D89"/>
    <w:rsid w:val="00F07D3A"/>
    <w:rsid w:val="00F169C7"/>
    <w:rsid w:val="00F3145D"/>
    <w:rsid w:val="00F36865"/>
    <w:rsid w:val="00F36FE8"/>
    <w:rsid w:val="00F52765"/>
    <w:rsid w:val="00F65960"/>
    <w:rsid w:val="00F85974"/>
    <w:rsid w:val="00F9221E"/>
    <w:rsid w:val="00F92BF7"/>
    <w:rsid w:val="00FB28F8"/>
    <w:rsid w:val="00FB6616"/>
    <w:rsid w:val="00FC548B"/>
    <w:rsid w:val="00FD23EB"/>
    <w:rsid w:val="00FE6C2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D78C6F8-B0DC-4104-80DF-66527BABB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next w:val="a"/>
    <w:link w:val="10"/>
    <w:uiPriority w:val="9"/>
    <w:qFormat/>
    <w:rsid w:val="00566998"/>
    <w:pPr>
      <w:keepNext/>
      <w:numPr>
        <w:numId w:val="2"/>
      </w:numPr>
      <w:spacing w:before="180" w:after="180" w:line="720" w:lineRule="auto"/>
      <w:outlineLvl w:val="0"/>
    </w:pPr>
    <w:rPr>
      <w:rFonts w:asciiTheme="majorHAnsi" w:eastAsiaTheme="majorEastAsia" w:hAnsiTheme="majorHAnsi" w:cstheme="majorBidi"/>
      <w:b/>
      <w:bCs/>
      <w:kern w:val="52"/>
      <w:sz w:val="36"/>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580F"/>
    <w:pPr>
      <w:tabs>
        <w:tab w:val="center" w:pos="4153"/>
        <w:tab w:val="right" w:pos="8306"/>
      </w:tabs>
      <w:snapToGrid w:val="0"/>
    </w:pPr>
    <w:rPr>
      <w:sz w:val="20"/>
      <w:szCs w:val="20"/>
    </w:rPr>
  </w:style>
  <w:style w:type="character" w:customStyle="1" w:styleId="a4">
    <w:name w:val="頁首 字元"/>
    <w:basedOn w:val="a0"/>
    <w:link w:val="a3"/>
    <w:uiPriority w:val="99"/>
    <w:rsid w:val="00C4580F"/>
    <w:rPr>
      <w:sz w:val="20"/>
      <w:szCs w:val="20"/>
    </w:rPr>
  </w:style>
  <w:style w:type="paragraph" w:styleId="a5">
    <w:name w:val="footer"/>
    <w:basedOn w:val="a"/>
    <w:link w:val="a6"/>
    <w:uiPriority w:val="99"/>
    <w:unhideWhenUsed/>
    <w:rsid w:val="00C4580F"/>
    <w:pPr>
      <w:tabs>
        <w:tab w:val="center" w:pos="4153"/>
        <w:tab w:val="right" w:pos="8306"/>
      </w:tabs>
      <w:snapToGrid w:val="0"/>
    </w:pPr>
    <w:rPr>
      <w:sz w:val="20"/>
      <w:szCs w:val="20"/>
    </w:rPr>
  </w:style>
  <w:style w:type="character" w:customStyle="1" w:styleId="a6">
    <w:name w:val="頁尾 字元"/>
    <w:basedOn w:val="a0"/>
    <w:link w:val="a5"/>
    <w:uiPriority w:val="99"/>
    <w:rsid w:val="00C4580F"/>
    <w:rPr>
      <w:sz w:val="20"/>
      <w:szCs w:val="20"/>
    </w:rPr>
  </w:style>
  <w:style w:type="character" w:styleId="a7">
    <w:name w:val="page number"/>
    <w:uiPriority w:val="99"/>
    <w:semiHidden/>
    <w:rsid w:val="00C4580F"/>
    <w:rPr>
      <w:rFonts w:cs="Times New Roman"/>
    </w:rPr>
  </w:style>
  <w:style w:type="character" w:styleId="a8">
    <w:name w:val="Placeholder Text"/>
    <w:basedOn w:val="a0"/>
    <w:uiPriority w:val="99"/>
    <w:semiHidden/>
    <w:rsid w:val="00566998"/>
    <w:rPr>
      <w:color w:val="808080"/>
    </w:rPr>
  </w:style>
  <w:style w:type="character" w:customStyle="1" w:styleId="10">
    <w:name w:val="標題 1 字元"/>
    <w:basedOn w:val="a0"/>
    <w:link w:val="1"/>
    <w:uiPriority w:val="9"/>
    <w:rsid w:val="00566998"/>
    <w:rPr>
      <w:rFonts w:asciiTheme="majorHAnsi" w:eastAsiaTheme="majorEastAsia" w:hAnsiTheme="majorHAnsi" w:cstheme="majorBidi"/>
      <w:b/>
      <w:bCs/>
      <w:kern w:val="52"/>
      <w:sz w:val="36"/>
      <w:szCs w:val="52"/>
    </w:rPr>
  </w:style>
  <w:style w:type="paragraph" w:styleId="a9">
    <w:name w:val="List Paragraph"/>
    <w:aliases w:val="- Bullets"/>
    <w:basedOn w:val="a"/>
    <w:link w:val="aa"/>
    <w:uiPriority w:val="34"/>
    <w:qFormat/>
    <w:rsid w:val="00566998"/>
    <w:pPr>
      <w:ind w:leftChars="200" w:left="480"/>
    </w:pPr>
  </w:style>
  <w:style w:type="paragraph" w:styleId="ab">
    <w:name w:val="Balloon Text"/>
    <w:basedOn w:val="a"/>
    <w:link w:val="ac"/>
    <w:uiPriority w:val="99"/>
    <w:semiHidden/>
    <w:unhideWhenUsed/>
    <w:rsid w:val="00B5640B"/>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B5640B"/>
    <w:rPr>
      <w:rFonts w:asciiTheme="majorHAnsi" w:eastAsiaTheme="majorEastAsia" w:hAnsiTheme="majorHAnsi" w:cstheme="majorBidi"/>
      <w:sz w:val="18"/>
      <w:szCs w:val="18"/>
    </w:rPr>
  </w:style>
  <w:style w:type="character" w:customStyle="1" w:styleId="aa">
    <w:name w:val="清單段落 字元"/>
    <w:aliases w:val="- Bullets 字元"/>
    <w:link w:val="a9"/>
    <w:uiPriority w:val="34"/>
    <w:qFormat/>
    <w:locked/>
    <w:rsid w:val="00D46CEA"/>
  </w:style>
  <w:style w:type="paragraph" w:styleId="ad">
    <w:name w:val="Body Text"/>
    <w:aliases w:val="bt"/>
    <w:basedOn w:val="a"/>
    <w:link w:val="ae"/>
    <w:rsid w:val="00495F77"/>
    <w:pPr>
      <w:widowControl/>
      <w:overflowPunct w:val="0"/>
      <w:autoSpaceDE w:val="0"/>
      <w:autoSpaceDN w:val="0"/>
      <w:adjustRightInd w:val="0"/>
      <w:spacing w:after="120"/>
      <w:jc w:val="both"/>
      <w:textAlignment w:val="baseline"/>
    </w:pPr>
    <w:rPr>
      <w:rFonts w:ascii="Times New Roman" w:eastAsia="Times New Roman" w:hAnsi="Times New Roman" w:cs="Times New Roman"/>
      <w:kern w:val="0"/>
      <w:sz w:val="22"/>
      <w:szCs w:val="20"/>
      <w:lang w:val="en-GB" w:eastAsia="zh-CN"/>
    </w:rPr>
  </w:style>
  <w:style w:type="character" w:customStyle="1" w:styleId="ae">
    <w:name w:val="本文 字元"/>
    <w:aliases w:val="bt 字元"/>
    <w:basedOn w:val="a0"/>
    <w:link w:val="ad"/>
    <w:rsid w:val="00495F77"/>
    <w:rPr>
      <w:rFonts w:ascii="Times New Roman" w:eastAsia="Times New Roman" w:hAnsi="Times New Roman" w:cs="Times New Roman"/>
      <w:kern w:val="0"/>
      <w:sz w:val="22"/>
      <w:szCs w:val="20"/>
      <w:lang w:val="en-GB" w:eastAsia="zh-CN"/>
    </w:rPr>
  </w:style>
  <w:style w:type="character" w:styleId="af">
    <w:name w:val="Emphasis"/>
    <w:basedOn w:val="a0"/>
    <w:uiPriority w:val="20"/>
    <w:qFormat/>
    <w:rsid w:val="007B2C1B"/>
    <w:rPr>
      <w:i/>
      <w:iCs/>
    </w:rPr>
  </w:style>
  <w:style w:type="table" w:styleId="af0">
    <w:name w:val="Table Grid"/>
    <w:basedOn w:val="a1"/>
    <w:uiPriority w:val="39"/>
    <w:rsid w:val="005119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69267">
      <w:bodyDiv w:val="1"/>
      <w:marLeft w:val="0"/>
      <w:marRight w:val="0"/>
      <w:marTop w:val="0"/>
      <w:marBottom w:val="0"/>
      <w:divBdr>
        <w:top w:val="none" w:sz="0" w:space="0" w:color="auto"/>
        <w:left w:val="none" w:sz="0" w:space="0" w:color="auto"/>
        <w:bottom w:val="none" w:sz="0" w:space="0" w:color="auto"/>
        <w:right w:val="none" w:sz="0" w:space="0" w:color="auto"/>
      </w:divBdr>
      <w:divsChild>
        <w:div w:id="190342311">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FA136-2BA2-42E9-8B4A-74FE7FEAE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4</Pages>
  <Words>773</Words>
  <Characters>4412</Characters>
  <Application>Microsoft Office Word</Application>
  <DocSecurity>0</DocSecurity>
  <Lines>36</Lines>
  <Paragraphs>10</Paragraphs>
  <ScaleCrop>false</ScaleCrop>
  <Company/>
  <LinksUpToDate>false</LinksUpToDate>
  <CharactersWithSpaces>5175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910525</dc:creator>
  <cp:lastModifiedBy>910525</cp:lastModifiedBy>
  <cp:revision>26</cp:revision>
  <dcterms:created xsi:type="dcterms:W3CDTF">2017-09-29T00:28:00Z</dcterms:created>
  <dcterms:modified xsi:type="dcterms:W3CDTF">2018-01-12T05:18:00Z</dcterms:modified>
</cp:coreProperties>
</file>